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2222"/>
      </w:pPr>
      <w:r>
        <w:rPr>
          <w:spacing w:val="2"/>
        </w:rPr>
        <w:t>Learner</w:t>
      </w:r>
      <w:r>
        <w:rPr>
          <w:spacing w:val="28"/>
        </w:rPr>
        <w:t> </w:t>
      </w:r>
      <w:r>
        <w:rPr>
          <w:spacing w:val="2"/>
        </w:rPr>
        <w:t>Fund</w:t>
      </w:r>
      <w:r>
        <w:rPr>
          <w:spacing w:val="29"/>
        </w:rPr>
        <w:t> </w:t>
      </w:r>
      <w:r>
        <w:rPr>
          <w:spacing w:val="2"/>
        </w:rPr>
        <w:t>Graduate</w:t>
      </w:r>
      <w:r>
        <w:rPr>
          <w:spacing w:val="26"/>
        </w:rPr>
        <w:t> </w:t>
      </w:r>
      <w:r>
        <w:rPr>
          <w:spacing w:val="2"/>
        </w:rPr>
        <w:t>Bursary</w:t>
      </w:r>
      <w:r>
        <w:rPr>
          <w:spacing w:val="30"/>
        </w:rPr>
        <w:t> </w:t>
      </w:r>
      <w:r>
        <w:rPr>
          <w:spacing w:val="2"/>
        </w:rPr>
        <w:t>–</w:t>
      </w:r>
      <w:r>
        <w:rPr>
          <w:spacing w:val="29"/>
        </w:rPr>
        <w:t> </w:t>
      </w:r>
      <w:r>
        <w:rPr>
          <w:spacing w:val="-4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spacing w:line="256" w:lineRule="auto" w:before="0"/>
        <w:ind w:left="165" w:right="109" w:firstLine="0"/>
        <w:jc w:val="left"/>
        <w:rPr>
          <w:i/>
          <w:sz w:val="22"/>
        </w:rPr>
      </w:pPr>
      <w:r>
        <w:rPr>
          <w:i/>
          <w:w w:val="105"/>
          <w:sz w:val="22"/>
        </w:rPr>
        <w:t>In 2025, the Department of Children, Disability and Equality (DCDE)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will open the Learner Fund</w:t>
      </w:r>
      <w:r>
        <w:rPr>
          <w:i/>
          <w:w w:val="105"/>
          <w:sz w:val="22"/>
        </w:rPr>
        <w:t> Graduate Bursary to Early Learning and Care (ELC) educators who graduated in 2024 or 2025 from a Qualification Advisory Board approved course in Early Childhood Education and Care at level 7 or level 8 only.</w:t>
      </w:r>
    </w:p>
    <w:p>
      <w:pPr>
        <w:spacing w:line="256" w:lineRule="auto" w:before="156"/>
        <w:ind w:left="165" w:right="505" w:firstLine="0"/>
        <w:jc w:val="left"/>
        <w:rPr>
          <w:i/>
          <w:sz w:val="22"/>
        </w:rPr>
      </w:pPr>
      <w:r>
        <w:rPr>
          <w:i/>
          <w:w w:val="110"/>
          <w:sz w:val="22"/>
        </w:rPr>
        <w:t>Local</w:t>
      </w:r>
      <w:r>
        <w:rPr>
          <w:i/>
          <w:spacing w:val="-14"/>
          <w:w w:val="110"/>
          <w:sz w:val="22"/>
        </w:rPr>
        <w:t> </w:t>
      </w:r>
      <w:r>
        <w:rPr>
          <w:i/>
          <w:w w:val="110"/>
          <w:sz w:val="22"/>
        </w:rPr>
        <w:t>City/County</w:t>
      </w:r>
      <w:r>
        <w:rPr>
          <w:i/>
          <w:spacing w:val="-14"/>
          <w:w w:val="110"/>
          <w:sz w:val="22"/>
        </w:rPr>
        <w:t> </w:t>
      </w:r>
      <w:r>
        <w:rPr>
          <w:i/>
          <w:w w:val="110"/>
          <w:sz w:val="22"/>
        </w:rPr>
        <w:t>Childcare</w:t>
      </w:r>
      <w:r>
        <w:rPr>
          <w:i/>
          <w:spacing w:val="-14"/>
          <w:w w:val="110"/>
          <w:sz w:val="22"/>
        </w:rPr>
        <w:t> </w:t>
      </w:r>
      <w:r>
        <w:rPr>
          <w:i/>
          <w:w w:val="110"/>
          <w:sz w:val="22"/>
        </w:rPr>
        <w:t>Committees</w:t>
      </w:r>
      <w:r>
        <w:rPr>
          <w:i/>
          <w:spacing w:val="-13"/>
          <w:w w:val="110"/>
          <w:sz w:val="22"/>
        </w:rPr>
        <w:t> </w:t>
      </w:r>
      <w:r>
        <w:rPr>
          <w:i/>
          <w:w w:val="110"/>
          <w:sz w:val="22"/>
        </w:rPr>
        <w:t>(CCC)</w:t>
      </w:r>
      <w:r>
        <w:rPr>
          <w:i/>
          <w:spacing w:val="-14"/>
          <w:w w:val="110"/>
          <w:sz w:val="22"/>
        </w:rPr>
        <w:t> </w:t>
      </w:r>
      <w:r>
        <w:rPr>
          <w:i/>
          <w:w w:val="110"/>
          <w:sz w:val="22"/>
        </w:rPr>
        <w:t>will</w:t>
      </w:r>
      <w:r>
        <w:rPr>
          <w:i/>
          <w:spacing w:val="-14"/>
          <w:w w:val="110"/>
          <w:sz w:val="22"/>
        </w:rPr>
        <w:t> </w:t>
      </w:r>
      <w:r>
        <w:rPr>
          <w:i/>
          <w:w w:val="110"/>
          <w:sz w:val="22"/>
        </w:rPr>
        <w:t>process</w:t>
      </w:r>
      <w:r>
        <w:rPr>
          <w:i/>
          <w:spacing w:val="-13"/>
          <w:w w:val="110"/>
          <w:sz w:val="22"/>
        </w:rPr>
        <w:t> </w:t>
      </w:r>
      <w:r>
        <w:rPr>
          <w:i/>
          <w:w w:val="110"/>
          <w:sz w:val="22"/>
        </w:rPr>
        <w:t>Learner</w:t>
      </w:r>
      <w:r>
        <w:rPr>
          <w:i/>
          <w:spacing w:val="-14"/>
          <w:w w:val="110"/>
          <w:sz w:val="22"/>
        </w:rPr>
        <w:t> </w:t>
      </w:r>
      <w:r>
        <w:rPr>
          <w:i/>
          <w:w w:val="110"/>
          <w:sz w:val="22"/>
        </w:rPr>
        <w:t>Fund</w:t>
      </w:r>
      <w:r>
        <w:rPr>
          <w:i/>
          <w:spacing w:val="-14"/>
          <w:w w:val="110"/>
          <w:sz w:val="22"/>
        </w:rPr>
        <w:t> </w:t>
      </w:r>
      <w:r>
        <w:rPr>
          <w:i/>
          <w:w w:val="110"/>
          <w:sz w:val="22"/>
        </w:rPr>
        <w:t>Graduate</w:t>
      </w:r>
      <w:r>
        <w:rPr>
          <w:i/>
          <w:spacing w:val="-13"/>
          <w:w w:val="110"/>
          <w:sz w:val="22"/>
        </w:rPr>
        <w:t> </w:t>
      </w:r>
      <w:r>
        <w:rPr>
          <w:i/>
          <w:w w:val="110"/>
          <w:sz w:val="22"/>
        </w:rPr>
        <w:t>Bursary</w:t>
      </w:r>
      <w:r>
        <w:rPr>
          <w:i/>
          <w:w w:val="110"/>
          <w:sz w:val="22"/>
        </w:rPr>
        <w:t> applications, before appraisal from DCDE.</w:t>
      </w:r>
    </w:p>
    <w:p>
      <w:pPr>
        <w:spacing w:line="254" w:lineRule="auto" w:before="160"/>
        <w:ind w:left="165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Particular attention is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drawn to the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Rules below,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which align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the Learner Fund eligibility and</w:t>
      </w:r>
      <w:r>
        <w:rPr>
          <w:i/>
          <w:w w:val="105"/>
          <w:sz w:val="22"/>
        </w:rPr>
        <w:t> selection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criteria in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line with those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 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Nurturing Skills Learner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Fund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ensures equity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in assessment of application in both schemes.</w:t>
      </w:r>
    </w:p>
    <w:p>
      <w:pPr>
        <w:pStyle w:val="Heading1"/>
        <w:spacing w:before="164"/>
        <w:ind w:left="2894"/>
      </w:pPr>
      <w:r>
        <w:rPr>
          <w:spacing w:val="-2"/>
          <w:w w:val="110"/>
        </w:rPr>
        <w:t>Application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Rules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56" w:lineRule="auto" w:before="178" w:after="0"/>
        <w:ind w:left="165" w:right="621" w:firstLine="0"/>
        <w:jc w:val="left"/>
        <w:rPr>
          <w:b/>
          <w:sz w:val="22"/>
        </w:rPr>
      </w:pP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scheme</w:t>
      </w:r>
      <w:r>
        <w:rPr>
          <w:spacing w:val="34"/>
          <w:sz w:val="22"/>
        </w:rPr>
        <w:t> </w:t>
      </w:r>
      <w:r>
        <w:rPr>
          <w:sz w:val="22"/>
        </w:rPr>
        <w:t>applies</w:t>
      </w:r>
      <w:r>
        <w:rPr>
          <w:spacing w:val="38"/>
          <w:sz w:val="22"/>
        </w:rPr>
        <w:t> </w:t>
      </w:r>
      <w:r>
        <w:rPr>
          <w:sz w:val="22"/>
        </w:rPr>
        <w:t>to</w:t>
      </w:r>
      <w:r>
        <w:rPr>
          <w:spacing w:val="34"/>
          <w:sz w:val="22"/>
        </w:rPr>
        <w:t> </w:t>
      </w:r>
      <w:r>
        <w:rPr>
          <w:sz w:val="22"/>
        </w:rPr>
        <w:t>those</w:t>
      </w:r>
      <w:r>
        <w:rPr>
          <w:spacing w:val="34"/>
          <w:sz w:val="22"/>
        </w:rPr>
        <w:t> </w:t>
      </w:r>
      <w:r>
        <w:rPr>
          <w:sz w:val="22"/>
        </w:rPr>
        <w:t>Early</w:t>
      </w:r>
      <w:r>
        <w:rPr>
          <w:spacing w:val="38"/>
          <w:sz w:val="22"/>
        </w:rPr>
        <w:t> </w:t>
      </w:r>
      <w:r>
        <w:rPr>
          <w:sz w:val="22"/>
        </w:rPr>
        <w:t>Years</w:t>
      </w:r>
      <w:r>
        <w:rPr>
          <w:spacing w:val="38"/>
          <w:sz w:val="22"/>
        </w:rPr>
        <w:t> </w:t>
      </w:r>
      <w:r>
        <w:rPr>
          <w:sz w:val="22"/>
        </w:rPr>
        <w:t>Educators</w:t>
      </w:r>
      <w:r>
        <w:rPr>
          <w:spacing w:val="38"/>
          <w:sz w:val="22"/>
        </w:rPr>
        <w:t> </w:t>
      </w:r>
      <w:r>
        <w:rPr>
          <w:sz w:val="22"/>
        </w:rPr>
        <w:t>who</w:t>
      </w:r>
      <w:r>
        <w:rPr>
          <w:spacing w:val="34"/>
          <w:sz w:val="22"/>
        </w:rPr>
        <w:t> </w:t>
      </w:r>
      <w:r>
        <w:rPr>
          <w:sz w:val="22"/>
        </w:rPr>
        <w:t>have</w:t>
      </w:r>
      <w:r>
        <w:rPr>
          <w:spacing w:val="34"/>
          <w:sz w:val="22"/>
        </w:rPr>
        <w:t> </w:t>
      </w:r>
      <w:r>
        <w:rPr>
          <w:sz w:val="22"/>
        </w:rPr>
        <w:t>completed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Qualifications </w:t>
      </w:r>
      <w:r>
        <w:rPr>
          <w:spacing w:val="-2"/>
          <w:w w:val="110"/>
          <w:sz w:val="22"/>
        </w:rPr>
        <w:t>Advisory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Board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(QAB)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approved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ELC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course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at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Level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7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or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8</w:t>
      </w:r>
      <w:r>
        <w:rPr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qualification</w:t>
      </w:r>
      <w:r>
        <w:rPr>
          <w:spacing w:val="-7"/>
          <w:w w:val="110"/>
          <w:sz w:val="22"/>
        </w:rPr>
        <w:t> </w:t>
      </w:r>
      <w:r>
        <w:rPr>
          <w:b/>
          <w:spacing w:val="-2"/>
          <w:w w:val="110"/>
          <w:sz w:val="22"/>
        </w:rPr>
        <w:t>only.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59" w:after="0"/>
        <w:ind w:left="389" w:right="0" w:hanging="224"/>
        <w:jc w:val="left"/>
        <w:rPr>
          <w:b/>
          <w:sz w:val="22"/>
        </w:rPr>
      </w:pPr>
      <w:r>
        <w:rPr>
          <w:w w:val="105"/>
          <w:sz w:val="22"/>
        </w:rPr>
        <w:t>Applicants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graduated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2024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2025</w:t>
      </w:r>
      <w:r>
        <w:rPr>
          <w:spacing w:val="-8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only.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54" w:lineRule="auto" w:before="178" w:after="0"/>
        <w:ind w:left="165" w:right="196" w:firstLine="0"/>
        <w:jc w:val="left"/>
        <w:rPr>
          <w:sz w:val="22"/>
        </w:rPr>
      </w:pPr>
      <w:r>
        <w:rPr>
          <w:sz w:val="22"/>
        </w:rPr>
        <w:t>Applicants</w:t>
      </w:r>
      <w:r>
        <w:rPr>
          <w:spacing w:val="24"/>
          <w:sz w:val="22"/>
        </w:rPr>
        <w:t> </w:t>
      </w:r>
      <w:r>
        <w:rPr>
          <w:sz w:val="22"/>
        </w:rPr>
        <w:t>must,</w:t>
      </w:r>
      <w:r>
        <w:rPr>
          <w:spacing w:val="26"/>
          <w:sz w:val="22"/>
        </w:rPr>
        <w:t> </w:t>
      </w:r>
      <w:r>
        <w:rPr>
          <w:sz w:val="22"/>
        </w:rPr>
        <w:t>at</w:t>
      </w:r>
      <w:r>
        <w:rPr>
          <w:spacing w:val="23"/>
          <w:sz w:val="22"/>
        </w:rPr>
        <w:t> </w:t>
      </w:r>
      <w:r>
        <w:rPr>
          <w:sz w:val="22"/>
        </w:rPr>
        <w:t>time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application,</w:t>
      </w:r>
      <w:r>
        <w:rPr>
          <w:spacing w:val="21"/>
          <w:sz w:val="22"/>
        </w:rPr>
        <w:t> </w:t>
      </w:r>
      <w:r>
        <w:rPr>
          <w:sz w:val="22"/>
        </w:rPr>
        <w:t>be</w:t>
      </w:r>
      <w:r>
        <w:rPr>
          <w:spacing w:val="24"/>
          <w:sz w:val="22"/>
        </w:rPr>
        <w:t> </w:t>
      </w:r>
      <w:r>
        <w:rPr>
          <w:sz w:val="22"/>
        </w:rPr>
        <w:t>working</w:t>
      </w:r>
      <w:r>
        <w:rPr>
          <w:spacing w:val="24"/>
          <w:sz w:val="22"/>
        </w:rPr>
        <w:t> </w:t>
      </w:r>
      <w:r>
        <w:rPr>
          <w:sz w:val="22"/>
        </w:rPr>
        <w:t>in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Tusla</w:t>
      </w:r>
      <w:r>
        <w:rPr>
          <w:spacing w:val="23"/>
          <w:sz w:val="22"/>
        </w:rPr>
        <w:t> </w:t>
      </w:r>
      <w:r>
        <w:rPr>
          <w:sz w:val="22"/>
        </w:rPr>
        <w:t>registered</w:t>
      </w:r>
      <w:r>
        <w:rPr>
          <w:spacing w:val="28"/>
          <w:sz w:val="22"/>
        </w:rPr>
        <w:t> </w:t>
      </w:r>
      <w:r>
        <w:rPr>
          <w:sz w:val="22"/>
        </w:rPr>
        <w:t>Early</w:t>
      </w:r>
      <w:r>
        <w:rPr>
          <w:spacing w:val="28"/>
          <w:sz w:val="22"/>
        </w:rPr>
        <w:t> </w:t>
      </w:r>
      <w:r>
        <w:rPr>
          <w:sz w:val="22"/>
        </w:rPr>
        <w:t>Learning</w:t>
      </w:r>
      <w:r>
        <w:rPr>
          <w:spacing w:val="24"/>
          <w:sz w:val="22"/>
        </w:rPr>
        <w:t> </w:t>
      </w:r>
      <w:r>
        <w:rPr>
          <w:sz w:val="22"/>
        </w:rPr>
        <w:t>&amp;</w:t>
      </w:r>
      <w:r>
        <w:rPr>
          <w:spacing w:val="23"/>
          <w:sz w:val="22"/>
        </w:rPr>
        <w:t> </w:t>
      </w:r>
      <w:r>
        <w:rPr>
          <w:sz w:val="22"/>
        </w:rPr>
        <w:t>Care </w:t>
      </w:r>
      <w:r>
        <w:rPr>
          <w:spacing w:val="-2"/>
          <w:w w:val="110"/>
          <w:sz w:val="22"/>
        </w:rPr>
        <w:t>Service.</w:t>
      </w:r>
      <w:r>
        <w:rPr>
          <w:spacing w:val="-4"/>
          <w:w w:val="110"/>
          <w:sz w:val="22"/>
        </w:rPr>
        <w:t> </w:t>
      </w:r>
      <w:r>
        <w:rPr>
          <w:spacing w:val="-2"/>
          <w:w w:val="110"/>
          <w:sz w:val="22"/>
        </w:rPr>
        <w:t>Staff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working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in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standalone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School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Age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Childcare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services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are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not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eligible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to</w:t>
      </w:r>
      <w:r>
        <w:rPr>
          <w:spacing w:val="-3"/>
          <w:w w:val="110"/>
          <w:sz w:val="22"/>
        </w:rPr>
        <w:t> </w:t>
      </w:r>
      <w:r>
        <w:rPr>
          <w:spacing w:val="-2"/>
          <w:w w:val="110"/>
          <w:sz w:val="22"/>
        </w:rPr>
        <w:t>apply.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63" w:after="0"/>
        <w:ind w:left="389" w:right="0" w:hanging="224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bursary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amount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€1,000.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54" w:lineRule="auto" w:before="178" w:after="0"/>
        <w:ind w:left="165" w:right="235" w:firstLine="0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qualification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completed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full.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bursary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paid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respect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partially completed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awards.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56" w:lineRule="auto" w:before="163" w:after="0"/>
        <w:ind w:left="165" w:right="194" w:firstLine="0"/>
        <w:jc w:val="left"/>
        <w:rPr>
          <w:b/>
          <w:sz w:val="22"/>
        </w:rPr>
      </w:pP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qualification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bursary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paid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qualifies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person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work in the Early Learning and Care sector and is at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level 7 or level 8 and is on the QAB List of approved courses. The list of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QAB approved courses can be viewed at the attached link </w:t>
      </w:r>
      <w:hyperlink r:id="rId5">
        <w:r>
          <w:rPr>
            <w:b/>
            <w:color w:val="0562C1"/>
            <w:w w:val="105"/>
            <w:sz w:val="22"/>
            <w:u w:val="single" w:color="0562C1"/>
          </w:rPr>
          <w:t>list-of-</w:t>
        </w:r>
      </w:hyperlink>
      <w:r>
        <w:rPr>
          <w:b/>
          <w:color w:val="0562C1"/>
          <w:w w:val="105"/>
          <w:sz w:val="22"/>
          <w:u w:val="none"/>
        </w:rPr>
        <w:t> </w:t>
      </w:r>
      <w:hyperlink r:id="rId5">
        <w:r>
          <w:rPr>
            <w:b/>
            <w:color w:val="0562C1"/>
            <w:spacing w:val="-2"/>
            <w:w w:val="105"/>
            <w:sz w:val="22"/>
            <w:u w:val="single" w:color="0562C1"/>
          </w:rPr>
          <w:t>approved-programmes-for-adherence-to-the-professional-award-criteria-and-guide.pdf</w:t>
        </w:r>
      </w:hyperlink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54" w:lineRule="auto" w:before="158" w:after="0"/>
        <w:ind w:left="165" w:right="174" w:firstLine="0"/>
        <w:jc w:val="left"/>
        <w:rPr>
          <w:sz w:val="22"/>
        </w:rPr>
      </w:pPr>
      <w:r>
        <w:rPr>
          <w:w w:val="105"/>
          <w:sz w:val="22"/>
        </w:rPr>
        <w:t>Applicants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may only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apply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once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cannot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granted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Learner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Fund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Bursary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second time if they have already received it before.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54" w:lineRule="auto" w:before="163" w:after="0"/>
        <w:ind w:left="165" w:right="659" w:firstLine="0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applicant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cannot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received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public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funding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support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completing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 award relating to this application.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56" w:lineRule="auto" w:before="163" w:after="0"/>
        <w:ind w:left="165" w:right="323" w:firstLine="0"/>
        <w:jc w:val="left"/>
        <w:rPr>
          <w:sz w:val="22"/>
        </w:rPr>
      </w:pPr>
      <w:r>
        <w:rPr>
          <w:w w:val="105"/>
          <w:sz w:val="22"/>
        </w:rPr>
        <w:t>Applicants may apply with a full transcript of the completed degree in lieu of a graduating certificate.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full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transcript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obtained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educational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institution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studied and must show clearly that the student has been awarded the full degree.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54" w:lineRule="auto" w:before="158" w:after="0"/>
        <w:ind w:left="165" w:right="427" w:firstLine="0"/>
        <w:jc w:val="left"/>
        <w:rPr>
          <w:sz w:val="22"/>
        </w:rPr>
      </w:pPr>
      <w:r>
        <w:rPr>
          <w:w w:val="105"/>
          <w:sz w:val="22"/>
        </w:rPr>
        <w:t>Applicants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provide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Copy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Fees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Statement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Higher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Education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Institution for the final year of study.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163" w:after="0"/>
        <w:ind w:left="553" w:right="0" w:hanging="388"/>
        <w:jc w:val="left"/>
        <w:rPr>
          <w:sz w:val="22"/>
        </w:rPr>
      </w:pPr>
      <w:r>
        <w:rPr>
          <w:w w:val="105"/>
          <w:sz w:val="22"/>
        </w:rPr>
        <w:t>Applicants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apply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name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used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certificate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transcript.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180" w:after="0"/>
        <w:ind w:left="507" w:right="0" w:hanging="342"/>
        <w:jc w:val="left"/>
        <w:rPr>
          <w:sz w:val="22"/>
        </w:rPr>
      </w:pPr>
      <w:r>
        <w:rPr>
          <w:w w:val="105"/>
          <w:sz w:val="22"/>
        </w:rPr>
        <w:t>Photographic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identification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provided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along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supporting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documents.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178" w:after="0"/>
        <w:ind w:left="507" w:right="0" w:hanging="342"/>
        <w:jc w:val="left"/>
        <w:rPr>
          <w:sz w:val="22"/>
        </w:rPr>
      </w:pPr>
      <w:r>
        <w:rPr>
          <w:sz w:val="22"/>
        </w:rPr>
        <w:t>Late</w:t>
      </w:r>
      <w:r>
        <w:rPr>
          <w:spacing w:val="25"/>
          <w:sz w:val="22"/>
        </w:rPr>
        <w:t> </w:t>
      </w:r>
      <w:r>
        <w:rPr>
          <w:sz w:val="22"/>
        </w:rPr>
        <w:t>or</w:t>
      </w:r>
      <w:r>
        <w:rPr>
          <w:spacing w:val="25"/>
          <w:sz w:val="22"/>
        </w:rPr>
        <w:t> </w:t>
      </w:r>
      <w:r>
        <w:rPr>
          <w:sz w:val="22"/>
        </w:rPr>
        <w:t>incomplete</w:t>
      </w:r>
      <w:r>
        <w:rPr>
          <w:spacing w:val="25"/>
          <w:sz w:val="22"/>
        </w:rPr>
        <w:t> </w:t>
      </w:r>
      <w:r>
        <w:rPr>
          <w:sz w:val="22"/>
        </w:rPr>
        <w:t>applications</w:t>
      </w:r>
      <w:r>
        <w:rPr>
          <w:spacing w:val="25"/>
          <w:sz w:val="22"/>
        </w:rPr>
        <w:t> </w:t>
      </w:r>
      <w:r>
        <w:rPr>
          <w:sz w:val="22"/>
        </w:rPr>
        <w:t>will</w:t>
      </w:r>
      <w:r>
        <w:rPr>
          <w:spacing w:val="24"/>
          <w:sz w:val="22"/>
        </w:rPr>
        <w:t> </w:t>
      </w:r>
      <w:r>
        <w:rPr>
          <w:sz w:val="22"/>
        </w:rPr>
        <w:t>not</w:t>
      </w:r>
      <w:r>
        <w:rPr>
          <w:spacing w:val="25"/>
          <w:sz w:val="22"/>
        </w:rPr>
        <w:t> </w:t>
      </w:r>
      <w:r>
        <w:rPr>
          <w:sz w:val="22"/>
        </w:rPr>
        <w:t>be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accepted.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178" w:after="0"/>
        <w:ind w:left="507" w:right="0" w:hanging="342"/>
        <w:jc w:val="left"/>
        <w:rPr>
          <w:sz w:val="22"/>
        </w:rPr>
      </w:pPr>
      <w:r>
        <w:rPr>
          <w:spacing w:val="-2"/>
          <w:w w:val="110"/>
          <w:sz w:val="22"/>
        </w:rPr>
        <w:t>DCDE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Decision</w:t>
      </w:r>
      <w:r>
        <w:rPr>
          <w:spacing w:val="-4"/>
          <w:w w:val="110"/>
          <w:sz w:val="22"/>
        </w:rPr>
        <w:t> </w:t>
      </w:r>
      <w:r>
        <w:rPr>
          <w:spacing w:val="-2"/>
          <w:w w:val="110"/>
          <w:sz w:val="22"/>
        </w:rPr>
        <w:t>is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final</w:t>
      </w:r>
      <w:r>
        <w:rPr>
          <w:spacing w:val="-5"/>
          <w:w w:val="110"/>
          <w:sz w:val="22"/>
        </w:rPr>
        <w:t> </w:t>
      </w:r>
      <w:r>
        <w:rPr>
          <w:spacing w:val="-2"/>
          <w:w w:val="110"/>
          <w:sz w:val="22"/>
        </w:rPr>
        <w:t>and</w:t>
      </w:r>
      <w:r>
        <w:rPr>
          <w:spacing w:val="-6"/>
          <w:w w:val="110"/>
          <w:sz w:val="22"/>
        </w:rPr>
        <w:t> </w:t>
      </w:r>
      <w:r>
        <w:rPr>
          <w:spacing w:val="-2"/>
          <w:w w:val="110"/>
          <w:sz w:val="22"/>
        </w:rPr>
        <w:t>cannot</w:t>
      </w:r>
      <w:r>
        <w:rPr>
          <w:spacing w:val="-8"/>
          <w:w w:val="110"/>
          <w:sz w:val="22"/>
        </w:rPr>
        <w:t> </w:t>
      </w:r>
      <w:r>
        <w:rPr>
          <w:spacing w:val="-2"/>
          <w:w w:val="110"/>
          <w:sz w:val="22"/>
        </w:rPr>
        <w:t>be</w:t>
      </w:r>
      <w:r>
        <w:rPr>
          <w:spacing w:val="-7"/>
          <w:w w:val="110"/>
          <w:sz w:val="22"/>
        </w:rPr>
        <w:t> </w:t>
      </w:r>
      <w:r>
        <w:rPr>
          <w:spacing w:val="-2"/>
          <w:w w:val="110"/>
          <w:sz w:val="22"/>
        </w:rPr>
        <w:t>appealed.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40" w:bottom="280" w:left="1275" w:right="1275"/>
        </w:sectPr>
      </w:pP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56" w:lineRule="auto" w:before="78" w:after="0"/>
        <w:ind w:left="165" w:right="609" w:firstLine="0"/>
        <w:jc w:val="left"/>
        <w:rPr>
          <w:sz w:val="22"/>
        </w:rPr>
      </w:pPr>
      <w:r>
        <w:rPr>
          <w:w w:val="105"/>
          <w:sz w:val="22"/>
        </w:rPr>
        <w:t>If demand for Learner Fund Graduate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Bursary funding exceeds 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available funding for 2025,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selection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Applicants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based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following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criteria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following prioritisation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order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(with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highest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level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priority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IV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lowest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level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 </w:t>
      </w:r>
      <w:r>
        <w:rPr>
          <w:spacing w:val="-2"/>
          <w:w w:val="105"/>
          <w:sz w:val="22"/>
        </w:rPr>
        <w:t>priority):</w:t>
      </w: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54" w:lineRule="auto" w:before="157" w:after="0"/>
        <w:ind w:left="885" w:right="706" w:hanging="480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number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graduates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applicant’s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service,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priority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applicants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from services with no graduates</w:t>
      </w: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56" w:lineRule="auto" w:before="4" w:after="0"/>
        <w:ind w:left="885" w:right="316" w:hanging="538"/>
        <w:jc w:val="left"/>
        <w:rPr>
          <w:sz w:val="22"/>
        </w:rPr>
      </w:pPr>
      <w:r>
        <w:rPr>
          <w:w w:val="105"/>
          <w:sz w:val="22"/>
        </w:rPr>
        <w:t>Equal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Start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Priority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Index,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priority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applicants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supporting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most disadvantaged</w:t>
      </w:r>
      <w:r>
        <w:rPr>
          <w:spacing w:val="80"/>
          <w:w w:val="150"/>
          <w:sz w:val="22"/>
        </w:rPr>
        <w:t> </w:t>
      </w:r>
      <w:r>
        <w:rPr>
          <w:w w:val="105"/>
          <w:sz w:val="22"/>
        </w:rPr>
        <w:t>children (i.e. index 1 = first 9% of most disadvantaged services, 2 = second 9% of most disadvantages service and then all remaining services),</w:t>
      </w: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66" w:lineRule="exact" w:before="0" w:after="0"/>
        <w:ind w:left="885" w:right="0" w:hanging="595"/>
        <w:jc w:val="left"/>
        <w:rPr>
          <w:sz w:val="22"/>
        </w:rPr>
      </w:pP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applicant</w:t>
      </w:r>
      <w:r>
        <w:rPr>
          <w:spacing w:val="15"/>
          <w:sz w:val="22"/>
        </w:rPr>
        <w:t> </w:t>
      </w:r>
      <w:r>
        <w:rPr>
          <w:sz w:val="22"/>
        </w:rPr>
        <w:t>is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core</w:t>
      </w:r>
      <w:r>
        <w:rPr>
          <w:spacing w:val="17"/>
          <w:sz w:val="22"/>
        </w:rPr>
        <w:t> </w:t>
      </w:r>
      <w:r>
        <w:rPr>
          <w:sz w:val="22"/>
        </w:rPr>
        <w:t>funded</w:t>
      </w:r>
      <w:r>
        <w:rPr>
          <w:spacing w:val="17"/>
          <w:sz w:val="22"/>
        </w:rPr>
        <w:t> </w:t>
      </w:r>
      <w:r>
        <w:rPr>
          <w:sz w:val="22"/>
        </w:rPr>
        <w:t>partner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service.</w:t>
      </w: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56" w:lineRule="auto" w:before="17" w:after="0"/>
        <w:ind w:left="885" w:right="580" w:hanging="610"/>
        <w:jc w:val="left"/>
        <w:rPr>
          <w:sz w:val="22"/>
        </w:rPr>
      </w:pPr>
      <w:r>
        <w:rPr>
          <w:w w:val="105"/>
          <w:sz w:val="22"/>
        </w:rPr>
        <w:t>if,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after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above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prioritisation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applied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decisive,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random selection will be applied.</w:t>
      </w:r>
    </w:p>
    <w:p>
      <w:pPr>
        <w:pStyle w:val="BodyText"/>
        <w:spacing w:before="160"/>
        <w:ind w:left="165"/>
      </w:pP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event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oversubscription</w:t>
      </w:r>
      <w:r>
        <w:rPr>
          <w:spacing w:val="-4"/>
          <w:w w:val="105"/>
        </w:rPr>
        <w:t> </w:t>
      </w:r>
      <w:r>
        <w:rPr>
          <w:w w:val="105"/>
        </w:rPr>
        <w:t>DCDE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apply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above</w:t>
      </w:r>
      <w:r>
        <w:rPr>
          <w:spacing w:val="-5"/>
          <w:w w:val="105"/>
        </w:rPr>
        <w:t> </w:t>
      </w:r>
      <w:r>
        <w:rPr>
          <w:w w:val="105"/>
        </w:rPr>
        <w:t>selection</w:t>
      </w:r>
      <w:r>
        <w:rPr>
          <w:spacing w:val="-2"/>
          <w:w w:val="105"/>
        </w:rPr>
        <w:t> criteria.</w:t>
      </w:r>
    </w:p>
    <w:p>
      <w:pPr>
        <w:pStyle w:val="Heading1"/>
        <w:spacing w:before="178"/>
      </w:pPr>
      <w:r>
        <w:rPr/>
        <w:t>Timeline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-2"/>
        </w:rPr>
        <w:t>applications:</w:t>
      </w:r>
    </w:p>
    <w:p>
      <w:pPr>
        <w:pStyle w:val="BodyText"/>
        <w:spacing w:line="254" w:lineRule="auto" w:before="178"/>
        <w:ind w:left="165" w:right="505"/>
      </w:pPr>
      <w:r>
        <w:rPr/>
        <w:t>Applications</w:t>
      </w:r>
      <w:r>
        <w:rPr>
          <w:spacing w:val="24"/>
        </w:rPr>
        <w:t> </w:t>
      </w:r>
      <w:r>
        <w:rPr/>
        <w:t>will</w:t>
      </w:r>
      <w:r>
        <w:rPr>
          <w:spacing w:val="26"/>
        </w:rPr>
        <w:t> </w:t>
      </w:r>
      <w:r>
        <w:rPr/>
        <w:t>open</w:t>
      </w:r>
      <w:r>
        <w:rPr>
          <w:spacing w:val="23"/>
        </w:rPr>
        <w:t> </w:t>
      </w:r>
      <w:r>
        <w:rPr/>
        <w:t>on Monday</w:t>
      </w:r>
      <w:r>
        <w:rPr>
          <w:spacing w:val="28"/>
        </w:rPr>
        <w:t> </w:t>
      </w:r>
      <w:r>
        <w:rPr/>
        <w:t>15th</w:t>
      </w:r>
      <w:r>
        <w:rPr>
          <w:spacing w:val="23"/>
        </w:rPr>
        <w:t> </w:t>
      </w:r>
      <w:r>
        <w:rPr/>
        <w:t>September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close at</w:t>
      </w:r>
      <w:r>
        <w:rPr>
          <w:spacing w:val="28"/>
        </w:rPr>
        <w:t> </w:t>
      </w:r>
      <w:r>
        <w:rPr/>
        <w:t>5pm on</w:t>
      </w:r>
      <w:r>
        <w:rPr>
          <w:spacing w:val="28"/>
        </w:rPr>
        <w:t> </w:t>
      </w:r>
      <w:r>
        <w:rPr/>
        <w:t>Friday</w:t>
      </w:r>
      <w:r>
        <w:rPr>
          <w:spacing w:val="28"/>
        </w:rPr>
        <w:t> </w:t>
      </w:r>
      <w:r>
        <w:rPr/>
        <w:t>17th</w:t>
      </w:r>
      <w:r>
        <w:rPr>
          <w:spacing w:val="28"/>
        </w:rPr>
        <w:t> </w:t>
      </w:r>
      <w:r>
        <w:rPr/>
        <w:t>October </w:t>
      </w:r>
      <w:r>
        <w:rPr>
          <w:spacing w:val="-4"/>
          <w:w w:val="110"/>
        </w:rPr>
        <w:t>2025.</w:t>
      </w:r>
    </w:p>
    <w:p>
      <w:pPr>
        <w:pStyle w:val="BodyText"/>
        <w:spacing w:after="0" w:line="254" w:lineRule="auto"/>
        <w:sectPr>
          <w:pgSz w:w="11910" w:h="16840"/>
          <w:pgMar w:top="1340" w:bottom="280" w:left="1275" w:right="1275"/>
        </w:sectPr>
      </w:pPr>
    </w:p>
    <w:p>
      <w:pPr>
        <w:pStyle w:val="Heading1"/>
        <w:spacing w:before="78"/>
        <w:ind w:left="1"/>
        <w:jc w:val="center"/>
      </w:pPr>
      <w:r>
        <w:rPr>
          <w:spacing w:val="2"/>
          <w:u w:val="single"/>
        </w:rPr>
        <w:t>2025</w:t>
      </w:r>
      <w:r>
        <w:rPr>
          <w:spacing w:val="32"/>
          <w:u w:val="single"/>
        </w:rPr>
        <w:t> </w:t>
      </w:r>
      <w:r>
        <w:rPr>
          <w:spacing w:val="2"/>
          <w:u w:val="single"/>
        </w:rPr>
        <w:t>Application</w:t>
      </w:r>
      <w:r>
        <w:rPr>
          <w:spacing w:val="32"/>
          <w:u w:val="single"/>
        </w:rPr>
        <w:t> </w:t>
      </w:r>
      <w:r>
        <w:rPr>
          <w:spacing w:val="2"/>
          <w:u w:val="single"/>
        </w:rPr>
        <w:t>form</w:t>
      </w:r>
      <w:r>
        <w:rPr>
          <w:spacing w:val="32"/>
          <w:u w:val="single"/>
        </w:rPr>
        <w:t> </w:t>
      </w:r>
      <w:r>
        <w:rPr>
          <w:spacing w:val="2"/>
          <w:u w:val="single"/>
        </w:rPr>
        <w:t>-</w:t>
      </w:r>
      <w:r>
        <w:rPr>
          <w:spacing w:val="27"/>
          <w:u w:val="single"/>
        </w:rPr>
        <w:t> </w:t>
      </w:r>
      <w:r>
        <w:rPr>
          <w:spacing w:val="2"/>
          <w:u w:val="single"/>
        </w:rPr>
        <w:t>Learner</w:t>
      </w:r>
      <w:r>
        <w:rPr>
          <w:spacing w:val="33"/>
          <w:u w:val="single"/>
        </w:rPr>
        <w:t> </w:t>
      </w:r>
      <w:r>
        <w:rPr>
          <w:spacing w:val="2"/>
          <w:u w:val="single"/>
        </w:rPr>
        <w:t>Fund</w:t>
      </w:r>
      <w:r>
        <w:rPr>
          <w:spacing w:val="32"/>
          <w:u w:val="single"/>
        </w:rPr>
        <w:t> </w:t>
      </w:r>
      <w:r>
        <w:rPr>
          <w:spacing w:val="2"/>
          <w:u w:val="single"/>
        </w:rPr>
        <w:t>Graduate</w:t>
      </w:r>
      <w:r>
        <w:rPr>
          <w:spacing w:val="29"/>
          <w:u w:val="single"/>
        </w:rPr>
        <w:t> </w:t>
      </w:r>
      <w:r>
        <w:rPr>
          <w:spacing w:val="-2"/>
          <w:u w:val="single"/>
        </w:rPr>
        <w:t>Bursary</w:t>
      </w:r>
    </w:p>
    <w:p>
      <w:pPr>
        <w:pStyle w:val="BodyText"/>
        <w:spacing w:before="241"/>
        <w:ind w:left="165" w:right="109"/>
      </w:pP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provided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applicant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purpose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intended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will be retained by the CCC for financial audit purposes only.</w: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3169"/>
        <w:gridCol w:w="1525"/>
        <w:gridCol w:w="1835"/>
      </w:tblGrid>
      <w:tr>
        <w:trPr>
          <w:trHeight w:val="1005" w:hRule="atLeast"/>
        </w:trPr>
        <w:tc>
          <w:tcPr>
            <w:tcW w:w="2492" w:type="dxa"/>
            <w:shd w:val="clear" w:color="auto" w:fill="D9D9D9"/>
          </w:tcPr>
          <w:p>
            <w:pPr>
              <w:pStyle w:val="TableParagraph"/>
              <w:ind w:left="107" w:right="114"/>
              <w:rPr>
                <w:sz w:val="22"/>
              </w:rPr>
            </w:pPr>
            <w:r>
              <w:rPr>
                <w:w w:val="105"/>
                <w:sz w:val="22"/>
              </w:rPr>
              <w:t>Name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Current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Early Learning and Care </w:t>
            </w:r>
            <w:r>
              <w:rPr>
                <w:spacing w:val="-2"/>
                <w:w w:val="105"/>
                <w:sz w:val="22"/>
              </w:rPr>
              <w:t>service</w:t>
            </w:r>
          </w:p>
        </w:tc>
        <w:tc>
          <w:tcPr>
            <w:tcW w:w="3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  <w:shd w:val="clear" w:color="auto" w:fill="D9D9D9"/>
          </w:tcPr>
          <w:p>
            <w:pPr>
              <w:pStyle w:val="TableParagraph"/>
              <w:ind w:left="106" w:right="49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Service reference number:</w:t>
            </w: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5" w:hRule="atLeast"/>
        </w:trPr>
        <w:tc>
          <w:tcPr>
            <w:tcW w:w="2492" w:type="dxa"/>
            <w:shd w:val="clear" w:color="auto" w:fill="D9D9D9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Core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funding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Staff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ID</w:t>
            </w:r>
          </w:p>
          <w:p>
            <w:pPr>
              <w:pStyle w:val="TableParagraph"/>
              <w:spacing w:before="199"/>
              <w:ind w:left="107" w:right="114"/>
              <w:rPr>
                <w:sz w:val="22"/>
              </w:rPr>
            </w:pPr>
            <w:r>
              <w:rPr>
                <w:w w:val="110"/>
                <w:sz w:val="22"/>
              </w:rPr>
              <w:t>(</w:t>
            </w:r>
            <w:r>
              <w:rPr>
                <w:b/>
                <w:w w:val="110"/>
                <w:sz w:val="22"/>
              </w:rPr>
              <w:t>Must only be completed by an applicant who works in a Core Funding Partner</w:t>
            </w:r>
            <w:r>
              <w:rPr>
                <w:b/>
                <w:spacing w:val="28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Service.</w:t>
            </w:r>
            <w:r>
              <w:rPr>
                <w:b/>
                <w:spacing w:val="27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This specific ID can be obtained from the manager of the Core Funding</w:t>
            </w:r>
            <w:r>
              <w:rPr>
                <w:b/>
                <w:spacing w:val="-1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Partner </w:t>
            </w:r>
            <w:r>
              <w:rPr>
                <w:b/>
                <w:spacing w:val="-2"/>
                <w:w w:val="110"/>
                <w:sz w:val="22"/>
              </w:rPr>
              <w:t>Service</w:t>
            </w:r>
            <w:r>
              <w:rPr>
                <w:spacing w:val="-2"/>
                <w:w w:val="110"/>
                <w:sz w:val="22"/>
              </w:rPr>
              <w:t>)</w:t>
            </w:r>
          </w:p>
        </w:tc>
        <w:tc>
          <w:tcPr>
            <w:tcW w:w="3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7852"/>
      </w:tblGrid>
      <w:tr>
        <w:trPr>
          <w:trHeight w:val="470" w:hRule="atLeast"/>
        </w:trPr>
        <w:tc>
          <w:tcPr>
            <w:tcW w:w="1217" w:type="dxa"/>
            <w:shd w:val="clear" w:color="auto" w:fill="D9D9D9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Name:</w:t>
            </w:r>
          </w:p>
        </w:tc>
        <w:tc>
          <w:tcPr>
            <w:tcW w:w="7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217" w:type="dxa"/>
            <w:shd w:val="clear" w:color="auto" w:fill="D9D9D9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Phone:</w:t>
            </w:r>
          </w:p>
        </w:tc>
        <w:tc>
          <w:tcPr>
            <w:tcW w:w="7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1217" w:type="dxa"/>
            <w:shd w:val="clear" w:color="auto" w:fill="D9D9D9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Email:</w:t>
            </w:r>
          </w:p>
        </w:tc>
        <w:tc>
          <w:tcPr>
            <w:tcW w:w="7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217" w:type="dxa"/>
            <w:shd w:val="clear" w:color="auto" w:fill="D9D9D9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Address:</w:t>
            </w:r>
          </w:p>
        </w:tc>
        <w:tc>
          <w:tcPr>
            <w:tcW w:w="7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2374"/>
        <w:gridCol w:w="715"/>
        <w:gridCol w:w="2247"/>
      </w:tblGrid>
      <w:tr>
        <w:trPr>
          <w:trHeight w:val="268" w:hRule="atLeast"/>
        </w:trPr>
        <w:tc>
          <w:tcPr>
            <w:tcW w:w="3682" w:type="dxa"/>
            <w:shd w:val="clear" w:color="auto" w:fill="E7E6E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10"/>
                <w:sz w:val="22"/>
              </w:rPr>
              <w:t>Course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Name</w:t>
            </w:r>
          </w:p>
        </w:tc>
        <w:tc>
          <w:tcPr>
            <w:tcW w:w="2374" w:type="dxa"/>
            <w:shd w:val="clear" w:color="auto" w:fill="E7E6E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10"/>
                <w:sz w:val="22"/>
              </w:rPr>
              <w:t>Course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Provider</w:t>
            </w:r>
          </w:p>
        </w:tc>
        <w:tc>
          <w:tcPr>
            <w:tcW w:w="715" w:type="dxa"/>
            <w:shd w:val="clear" w:color="auto" w:fill="E7E6E6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Level</w:t>
            </w:r>
          </w:p>
        </w:tc>
        <w:tc>
          <w:tcPr>
            <w:tcW w:w="2247" w:type="dxa"/>
            <w:shd w:val="clear" w:color="auto" w:fill="E7E6E6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Graduating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Year</w:t>
            </w:r>
          </w:p>
        </w:tc>
      </w:tr>
      <w:tr>
        <w:trPr>
          <w:trHeight w:val="268" w:hRule="atLeast"/>
        </w:trPr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2007"/>
        <w:gridCol w:w="1145"/>
        <w:gridCol w:w="4446"/>
      </w:tblGrid>
      <w:tr>
        <w:trPr>
          <w:trHeight w:val="573" w:hRule="atLeast"/>
        </w:trPr>
        <w:tc>
          <w:tcPr>
            <w:tcW w:w="9052" w:type="dxa"/>
            <w:gridSpan w:val="4"/>
            <w:shd w:val="clear" w:color="auto" w:fill="D9D9D9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b/>
                <w:w w:val="105"/>
                <w:sz w:val="22"/>
              </w:rPr>
              <w:t>Beneficiary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Pay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Details: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If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approved,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bursary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transferred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account.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In</w:t>
            </w:r>
          </w:p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order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facilitate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this,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please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provide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following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details.</w:t>
            </w:r>
          </w:p>
        </w:tc>
      </w:tr>
      <w:tr>
        <w:trPr>
          <w:trHeight w:val="573" w:hRule="atLeast"/>
        </w:trPr>
        <w:tc>
          <w:tcPr>
            <w:tcW w:w="1454" w:type="dxa"/>
            <w:shd w:val="clear" w:color="auto" w:fill="D9D9D9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Account</w:t>
            </w:r>
          </w:p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name:</w:t>
            </w:r>
          </w:p>
        </w:tc>
        <w:tc>
          <w:tcPr>
            <w:tcW w:w="7598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1454" w:type="dxa"/>
            <w:shd w:val="clear" w:color="auto" w:fill="D9D9D9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Bank</w:t>
            </w:r>
          </w:p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Address:</w:t>
            </w:r>
          </w:p>
        </w:tc>
        <w:tc>
          <w:tcPr>
            <w:tcW w:w="7598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454" w:type="dxa"/>
            <w:shd w:val="clear" w:color="auto" w:fill="D9D9D9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BIC: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IBAN:</w:t>
            </w:r>
          </w:p>
        </w:tc>
        <w:tc>
          <w:tcPr>
            <w:tcW w:w="4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1910" w:h="16840"/>
          <w:pgMar w:top="1340" w:bottom="280" w:left="1275" w:right="1275"/>
        </w:sectPr>
      </w:pPr>
    </w:p>
    <w:p>
      <w:pPr>
        <w:pStyle w:val="BodyText"/>
      </w:pPr>
    </w:p>
    <w:p>
      <w:pPr>
        <w:pStyle w:val="BodyText"/>
        <w:spacing w:before="219"/>
      </w:pPr>
    </w:p>
    <w:p>
      <w:pPr>
        <w:pStyle w:val="Heading1"/>
        <w:ind w:left="791"/>
      </w:pPr>
      <w:r>
        <w:rPr>
          <w:w w:val="110"/>
        </w:rPr>
        <w:t>Please</w:t>
      </w:r>
      <w:r>
        <w:rPr>
          <w:spacing w:val="-11"/>
          <w:w w:val="110"/>
        </w:rPr>
        <w:t> </w:t>
      </w:r>
      <w:r>
        <w:rPr>
          <w:w w:val="110"/>
        </w:rPr>
        <w:t>ensure</w:t>
      </w:r>
      <w:r>
        <w:rPr>
          <w:spacing w:val="-9"/>
          <w:w w:val="110"/>
        </w:rPr>
        <w:t> </w:t>
      </w:r>
      <w:r>
        <w:rPr>
          <w:w w:val="110"/>
        </w:rPr>
        <w:t>you</w:t>
      </w:r>
      <w:r>
        <w:rPr>
          <w:spacing w:val="-11"/>
          <w:w w:val="110"/>
        </w:rPr>
        <w:t> </w:t>
      </w:r>
      <w:r>
        <w:rPr>
          <w:w w:val="110"/>
        </w:rPr>
        <w:t>have</w:t>
      </w:r>
      <w:r>
        <w:rPr>
          <w:spacing w:val="-9"/>
          <w:w w:val="110"/>
        </w:rPr>
        <w:t> </w:t>
      </w:r>
      <w:r>
        <w:rPr>
          <w:w w:val="110"/>
        </w:rPr>
        <w:t>attached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copy</w:t>
      </w:r>
      <w:r>
        <w:rPr>
          <w:spacing w:val="-12"/>
          <w:w w:val="110"/>
        </w:rPr>
        <w:t> </w:t>
      </w:r>
      <w:r>
        <w:rPr>
          <w:w w:val="110"/>
        </w:rPr>
        <w:t>all</w:t>
      </w:r>
      <w:r>
        <w:rPr>
          <w:spacing w:val="-10"/>
          <w:w w:val="110"/>
        </w:rPr>
        <w:t> </w:t>
      </w:r>
      <w:r>
        <w:rPr>
          <w:w w:val="110"/>
        </w:rPr>
        <w:t>documentation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0"/>
          <w:w w:val="110"/>
        </w:rPr>
        <w:t> </w:t>
      </w:r>
      <w:r>
        <w:rPr>
          <w:w w:val="110"/>
        </w:rPr>
        <w:t>listed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Appendix</w:t>
      </w:r>
      <w:r>
        <w:rPr>
          <w:spacing w:val="-11"/>
          <w:w w:val="110"/>
        </w:rPr>
        <w:t> </w:t>
      </w:r>
      <w:r>
        <w:rPr>
          <w:spacing w:val="-5"/>
          <w:w w:val="110"/>
        </w:rPr>
        <w:t>1.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0"/>
        <w:rPr>
          <w:b/>
        </w:rPr>
      </w:pPr>
    </w:p>
    <w:p>
      <w:pPr>
        <w:spacing w:before="0"/>
        <w:ind w:left="165" w:right="0" w:firstLine="0"/>
        <w:jc w:val="left"/>
        <w:rPr>
          <w:sz w:val="22"/>
        </w:rPr>
      </w:pPr>
      <w:r>
        <w:rPr>
          <w:b/>
          <w:w w:val="110"/>
          <w:sz w:val="22"/>
        </w:rPr>
        <w:t>Declaration:</w:t>
      </w:r>
      <w:r>
        <w:rPr>
          <w:b/>
          <w:spacing w:val="37"/>
          <w:w w:val="110"/>
          <w:sz w:val="22"/>
        </w:rPr>
        <w:t>  </w:t>
      </w:r>
      <w:r>
        <w:rPr>
          <w:spacing w:val="-5"/>
          <w:w w:val="110"/>
          <w:sz w:val="22"/>
        </w:rPr>
        <w:t>I,</w:t>
      </w:r>
    </w:p>
    <w:p>
      <w:pPr>
        <w:pStyle w:val="BodyText"/>
        <w:tabs>
          <w:tab w:pos="7953" w:val="left" w:leader="none"/>
        </w:tabs>
        <w:ind w:left="165" w:right="572"/>
      </w:pPr>
      <w:r>
        <w:rPr>
          <w:u w:val="single"/>
        </w:rPr>
        <w:tab/>
      </w:r>
      <w:r>
        <w:rPr>
          <w:spacing w:val="-2"/>
          <w:w w:val="110"/>
          <w:u w:val="none"/>
        </w:rPr>
        <w:t>,</w:t>
      </w:r>
      <w:r>
        <w:rPr>
          <w:spacing w:val="-12"/>
          <w:w w:val="110"/>
          <w:u w:val="none"/>
        </w:rPr>
        <w:t> </w:t>
      </w:r>
      <w:r>
        <w:rPr>
          <w:spacing w:val="-2"/>
          <w:w w:val="110"/>
          <w:u w:val="none"/>
        </w:rPr>
        <w:t>declare that: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883" w:val="left" w:leader="none"/>
        </w:tabs>
        <w:spacing w:line="240" w:lineRule="auto" w:before="0" w:after="0"/>
        <w:ind w:left="883" w:right="0" w:hanging="358"/>
        <w:jc w:val="left"/>
        <w:rPr>
          <w:sz w:val="22"/>
        </w:rPr>
      </w:pPr>
      <w:r>
        <w:rPr>
          <w:w w:val="105"/>
          <w:sz w:val="22"/>
        </w:rPr>
        <w:t>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currently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working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Tusla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registered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Early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Learning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Care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service</w:t>
      </w:r>
    </w:p>
    <w:p>
      <w:pPr>
        <w:pStyle w:val="ListParagraph"/>
        <w:numPr>
          <w:ilvl w:val="2"/>
          <w:numId w:val="1"/>
        </w:numPr>
        <w:tabs>
          <w:tab w:pos="883" w:val="left" w:leader="none"/>
          <w:tab w:pos="885" w:val="left" w:leader="none"/>
        </w:tabs>
        <w:spacing w:line="240" w:lineRule="auto" w:before="1" w:after="0"/>
        <w:ind w:left="885" w:right="389" w:hanging="360"/>
        <w:jc w:val="left"/>
        <w:rPr>
          <w:sz w:val="22"/>
        </w:rPr>
      </w:pP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previously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received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Learner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Fund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Graduate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Bursary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this,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other </w:t>
      </w:r>
      <w:r>
        <w:rPr>
          <w:spacing w:val="-4"/>
          <w:w w:val="105"/>
          <w:sz w:val="22"/>
        </w:rPr>
        <w:t>CCC.</w:t>
      </w:r>
    </w:p>
    <w:p>
      <w:pPr>
        <w:pStyle w:val="ListParagraph"/>
        <w:numPr>
          <w:ilvl w:val="2"/>
          <w:numId w:val="1"/>
        </w:numPr>
        <w:tabs>
          <w:tab w:pos="876" w:val="left" w:leader="none"/>
        </w:tabs>
        <w:spacing w:line="240" w:lineRule="auto" w:before="0" w:after="0"/>
        <w:ind w:left="876" w:right="0" w:hanging="353"/>
        <w:jc w:val="left"/>
        <w:rPr>
          <w:sz w:val="22"/>
        </w:rPr>
      </w:pPr>
      <w:r>
        <w:rPr>
          <w:w w:val="105"/>
          <w:sz w:val="22"/>
        </w:rPr>
        <w:t>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previously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received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public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funding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support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completion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this </w:t>
      </w:r>
      <w:r>
        <w:rPr>
          <w:spacing w:val="-2"/>
          <w:w w:val="105"/>
          <w:sz w:val="22"/>
        </w:rPr>
        <w:t>award.</w:t>
      </w:r>
    </w:p>
    <w:p>
      <w:pPr>
        <w:pStyle w:val="ListParagraph"/>
        <w:numPr>
          <w:ilvl w:val="2"/>
          <w:numId w:val="1"/>
        </w:numPr>
        <w:tabs>
          <w:tab w:pos="875" w:val="left" w:leader="none"/>
          <w:tab w:pos="878" w:val="left" w:leader="none"/>
        </w:tabs>
        <w:spacing w:line="240" w:lineRule="auto" w:before="0" w:after="0"/>
        <w:ind w:left="878" w:right="896" w:hanging="356"/>
        <w:jc w:val="left"/>
        <w:rPr>
          <w:sz w:val="22"/>
        </w:rPr>
      </w:pPr>
      <w:r>
        <w:rPr>
          <w:sz w:val="22"/>
        </w:rPr>
        <w:t>This</w:t>
      </w:r>
      <w:r>
        <w:rPr>
          <w:spacing w:val="23"/>
          <w:sz w:val="22"/>
        </w:rPr>
        <w:t> </w:t>
      </w:r>
      <w:r>
        <w:rPr>
          <w:sz w:val="22"/>
        </w:rPr>
        <w:t>is</w:t>
      </w:r>
      <w:r>
        <w:rPr>
          <w:spacing w:val="23"/>
          <w:sz w:val="22"/>
        </w:rPr>
        <w:t> </w:t>
      </w:r>
      <w:r>
        <w:rPr>
          <w:sz w:val="22"/>
        </w:rPr>
        <w:t>my</w:t>
      </w:r>
      <w:r>
        <w:rPr>
          <w:spacing w:val="23"/>
          <w:sz w:val="22"/>
        </w:rPr>
        <w:t> </w:t>
      </w:r>
      <w:r>
        <w:rPr>
          <w:sz w:val="22"/>
        </w:rPr>
        <w:t>sole</w:t>
      </w:r>
      <w:r>
        <w:rPr>
          <w:spacing w:val="23"/>
          <w:sz w:val="22"/>
        </w:rPr>
        <w:t> </w:t>
      </w:r>
      <w:r>
        <w:rPr>
          <w:sz w:val="22"/>
        </w:rPr>
        <w:t>application</w:t>
      </w:r>
      <w:r>
        <w:rPr>
          <w:spacing w:val="26"/>
          <w:sz w:val="22"/>
        </w:rPr>
        <w:t> </w:t>
      </w:r>
      <w:r>
        <w:rPr>
          <w:sz w:val="22"/>
        </w:rPr>
        <w:t>for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Learner Fund</w:t>
      </w:r>
      <w:r>
        <w:rPr>
          <w:spacing w:val="23"/>
          <w:sz w:val="22"/>
        </w:rPr>
        <w:t> </w:t>
      </w:r>
      <w:r>
        <w:rPr>
          <w:sz w:val="22"/>
        </w:rPr>
        <w:t>Graduate</w:t>
      </w:r>
      <w:r>
        <w:rPr>
          <w:spacing w:val="23"/>
          <w:sz w:val="22"/>
        </w:rPr>
        <w:t> </w:t>
      </w:r>
      <w:r>
        <w:rPr>
          <w:sz w:val="22"/>
        </w:rPr>
        <w:t>Bursary,</w:t>
      </w:r>
      <w:r>
        <w:rPr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I have</w:t>
      </w:r>
      <w:r>
        <w:rPr>
          <w:spacing w:val="23"/>
          <w:sz w:val="22"/>
        </w:rPr>
        <w:t> </w:t>
      </w:r>
      <w:r>
        <w:rPr>
          <w:sz w:val="22"/>
        </w:rPr>
        <w:t>not </w:t>
      </w:r>
      <w:r>
        <w:rPr>
          <w:w w:val="110"/>
          <w:sz w:val="22"/>
        </w:rPr>
        <w:t>applied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for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Learner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Fund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Graduate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Bursary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any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other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CCC.</w:t>
      </w:r>
    </w:p>
    <w:p>
      <w:pPr>
        <w:pStyle w:val="ListParagraph"/>
        <w:numPr>
          <w:ilvl w:val="2"/>
          <w:numId w:val="1"/>
        </w:numPr>
        <w:tabs>
          <w:tab w:pos="883" w:val="left" w:leader="none"/>
        </w:tabs>
        <w:spacing w:line="240" w:lineRule="auto" w:before="239" w:after="0"/>
        <w:ind w:left="883" w:right="0" w:hanging="358"/>
        <w:jc w:val="left"/>
        <w:rPr>
          <w:sz w:val="22"/>
        </w:rPr>
      </w:pPr>
      <w:r>
        <w:rPr>
          <w:spacing w:val="-2"/>
          <w:w w:val="105"/>
          <w:sz w:val="22"/>
        </w:rPr>
        <w:t>I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have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read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agree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with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spacing w:val="-2"/>
          <w:w w:val="105"/>
          <w:sz w:val="22"/>
        </w:rPr>
        <w:t>rules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learner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fund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graduate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bursary.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tabs>
          <w:tab w:pos="6928" w:val="left" w:leader="none"/>
          <w:tab w:pos="7366" w:val="left" w:leader="none"/>
          <w:tab w:pos="8735" w:val="left" w:leader="none"/>
        </w:tabs>
        <w:ind w:left="165"/>
      </w:pPr>
      <w:r>
        <w:rPr>
          <w:w w:val="110"/>
        </w:rPr>
        <w:t>Signed:</w:t>
      </w:r>
      <w:r>
        <w:rPr>
          <w:spacing w:val="-6"/>
          <w:w w:val="110"/>
        </w:rPr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w w:val="110"/>
          <w:u w:val="none"/>
        </w:rPr>
        <w:t>Date:</w:t>
      </w:r>
      <w:r>
        <w:rPr>
          <w:u w:val="single"/>
        </w:rPr>
        <w:tab/>
      </w:r>
    </w:p>
    <w:p>
      <w:pPr>
        <w:pStyle w:val="BodyText"/>
        <w:spacing w:after="0"/>
        <w:sectPr>
          <w:pgSz w:w="11910" w:h="16840"/>
          <w:pgMar w:top="1920" w:bottom="28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9"/>
      </w:pPr>
    </w:p>
    <w:p>
      <w:pPr>
        <w:pStyle w:val="Heading1"/>
        <w:spacing w:line="453" w:lineRule="auto"/>
        <w:ind w:right="6933"/>
      </w:pPr>
      <w:r>
        <w:rPr>
          <w:w w:val="110"/>
        </w:rPr>
        <w:t>Appendix</w:t>
      </w:r>
      <w:r>
        <w:rPr>
          <w:spacing w:val="-4"/>
          <w:w w:val="110"/>
        </w:rPr>
        <w:t> </w:t>
      </w:r>
      <w:r>
        <w:rPr>
          <w:w w:val="110"/>
        </w:rPr>
        <w:t>1 Application</w:t>
      </w:r>
      <w:r>
        <w:rPr>
          <w:spacing w:val="-12"/>
          <w:w w:val="110"/>
        </w:rPr>
        <w:t> </w:t>
      </w:r>
      <w:r>
        <w:rPr>
          <w:w w:val="110"/>
        </w:rPr>
        <w:t>Checklist.</w:t>
      </w:r>
    </w:p>
    <w:p>
      <w:pPr>
        <w:pStyle w:val="BodyText"/>
        <w:spacing w:line="276" w:lineRule="auto" w:before="3"/>
        <w:ind w:left="165"/>
      </w:pPr>
      <w:r>
        <w:rPr/>
        <w:t>Before</w:t>
      </w:r>
      <w:r>
        <w:rPr>
          <w:spacing w:val="34"/>
        </w:rPr>
        <w:t> </w:t>
      </w:r>
      <w:r>
        <w:rPr/>
        <w:t>applying,</w:t>
      </w:r>
      <w:r>
        <w:rPr>
          <w:spacing w:val="30"/>
        </w:rPr>
        <w:t> </w:t>
      </w:r>
      <w:r>
        <w:rPr/>
        <w:t>please</w:t>
      </w:r>
      <w:r>
        <w:rPr>
          <w:spacing w:val="34"/>
        </w:rPr>
        <w:t> </w:t>
      </w:r>
      <w:r>
        <w:rPr/>
        <w:t>ensure</w:t>
      </w:r>
      <w:r>
        <w:rPr>
          <w:spacing w:val="40"/>
        </w:rPr>
        <w:t> </w:t>
      </w:r>
      <w:r>
        <w:rPr>
          <w:b/>
        </w:rPr>
        <w:t>ALL</w:t>
      </w:r>
      <w:r>
        <w:rPr>
          <w:b/>
          <w:spacing w:val="32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following</w:t>
      </w:r>
      <w:r>
        <w:rPr>
          <w:spacing w:val="34"/>
        </w:rPr>
        <w:t> </w:t>
      </w:r>
      <w:r>
        <w:rPr/>
        <w:t>documents</w:t>
      </w:r>
      <w:r>
        <w:rPr>
          <w:spacing w:val="34"/>
        </w:rPr>
        <w:t> </w:t>
      </w:r>
      <w:r>
        <w:rPr/>
        <w:t>are</w:t>
      </w:r>
      <w:r>
        <w:rPr>
          <w:spacing w:val="34"/>
        </w:rPr>
        <w:t> </w:t>
      </w:r>
      <w:r>
        <w:rPr/>
        <w:t>enclosed.</w:t>
      </w:r>
      <w:r>
        <w:rPr>
          <w:spacing w:val="36"/>
        </w:rPr>
        <w:t> </w:t>
      </w:r>
      <w:r>
        <w:rPr/>
        <w:t>Any</w:t>
      </w:r>
      <w:r>
        <w:rPr>
          <w:spacing w:val="34"/>
        </w:rPr>
        <w:t> </w:t>
      </w:r>
      <w:r>
        <w:rPr/>
        <w:t>incomplete </w:t>
      </w:r>
      <w:r>
        <w:rPr>
          <w:spacing w:val="-2"/>
          <w:w w:val="110"/>
        </w:rPr>
        <w:t>applications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be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returned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attention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which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may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lead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an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applicant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missing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the </w:t>
      </w:r>
      <w:r>
        <w:rPr>
          <w:w w:val="110"/>
        </w:rPr>
        <w:t>application</w:t>
      </w:r>
      <w:r>
        <w:rPr>
          <w:spacing w:val="-10"/>
          <w:w w:val="110"/>
        </w:rPr>
        <w:t> </w:t>
      </w:r>
      <w:r>
        <w:rPr>
          <w:w w:val="110"/>
        </w:rPr>
        <w:t>deadline</w:t>
      </w:r>
      <w:r>
        <w:rPr>
          <w:spacing w:val="-10"/>
          <w:w w:val="110"/>
        </w:rPr>
        <w:t> </w:t>
      </w:r>
      <w:r>
        <w:rPr>
          <w:w w:val="110"/>
        </w:rPr>
        <w:t>which</w:t>
      </w:r>
      <w:r>
        <w:rPr>
          <w:spacing w:val="-8"/>
          <w:w w:val="110"/>
        </w:rPr>
        <w:t> </w:t>
      </w:r>
      <w:r>
        <w:rPr>
          <w:w w:val="110"/>
        </w:rPr>
        <w:t>will</w:t>
      </w:r>
      <w:r>
        <w:rPr>
          <w:spacing w:val="-11"/>
          <w:w w:val="110"/>
        </w:rPr>
        <w:t> </w:t>
      </w:r>
      <w:r>
        <w:rPr>
          <w:w w:val="110"/>
        </w:rPr>
        <w:t>not</w:t>
      </w:r>
      <w:r>
        <w:rPr>
          <w:spacing w:val="-11"/>
          <w:w w:val="110"/>
        </w:rPr>
        <w:t> </w:t>
      </w:r>
      <w:r>
        <w:rPr>
          <w:w w:val="110"/>
        </w:rPr>
        <w:t>be</w:t>
      </w:r>
      <w:r>
        <w:rPr>
          <w:spacing w:val="-12"/>
          <w:w w:val="110"/>
        </w:rPr>
        <w:t> </w:t>
      </w:r>
      <w:r>
        <w:rPr>
          <w:w w:val="110"/>
        </w:rPr>
        <w:t>extended.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511" w:hRule="atLeast"/>
        </w:trPr>
        <w:tc>
          <w:tcPr>
            <w:tcW w:w="4508" w:type="dxa"/>
          </w:tcPr>
          <w:p>
            <w:pPr>
              <w:pStyle w:val="TableParagraph"/>
              <w:spacing w:line="268" w:lineRule="exact"/>
              <w:ind w:left="467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44"/>
                <w:w w:val="105"/>
                <w:sz w:val="22"/>
              </w:rPr>
              <w:t>  </w:t>
            </w:r>
            <w:r>
              <w:rPr>
                <w:w w:val="105"/>
                <w:sz w:val="22"/>
              </w:rPr>
              <w:t>Application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Form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5" w:hRule="atLeast"/>
        </w:trPr>
        <w:tc>
          <w:tcPr>
            <w:tcW w:w="4508" w:type="dxa"/>
          </w:tcPr>
          <w:p>
            <w:pPr>
              <w:pStyle w:val="TableParagraph"/>
              <w:ind w:left="827" w:right="93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2.</w:t>
            </w:r>
            <w:r>
              <w:rPr>
                <w:w w:val="110"/>
                <w:sz w:val="22"/>
              </w:rPr>
              <w:t> Graduation</w:t>
            </w:r>
            <w:r>
              <w:rPr>
                <w:w w:val="110"/>
                <w:sz w:val="22"/>
              </w:rPr>
              <w:t> Certificate OR</w:t>
            </w:r>
            <w:r>
              <w:rPr>
                <w:w w:val="110"/>
                <w:sz w:val="22"/>
              </w:rPr>
              <w:t> full </w:t>
            </w:r>
            <w:r>
              <w:rPr>
                <w:sz w:val="22"/>
              </w:rPr>
              <w:t>transcript of the completed degree. ( A </w:t>
            </w:r>
            <w:r>
              <w:rPr>
                <w:w w:val="110"/>
                <w:sz w:val="22"/>
              </w:rPr>
              <w:t>full</w:t>
            </w:r>
            <w:r>
              <w:rPr>
                <w:w w:val="110"/>
                <w:sz w:val="22"/>
              </w:rPr>
              <w:t> transcript</w:t>
            </w:r>
            <w:r>
              <w:rPr>
                <w:w w:val="110"/>
                <w:sz w:val="22"/>
              </w:rPr>
              <w:t> can</w:t>
            </w:r>
            <w:r>
              <w:rPr>
                <w:w w:val="110"/>
                <w:sz w:val="22"/>
              </w:rPr>
              <w:t> be</w:t>
            </w:r>
            <w:r>
              <w:rPr>
                <w:w w:val="110"/>
                <w:sz w:val="22"/>
              </w:rPr>
              <w:t> obtained</w:t>
            </w:r>
            <w:r>
              <w:rPr>
                <w:w w:val="110"/>
                <w:sz w:val="22"/>
              </w:rPr>
              <w:t> from </w:t>
            </w:r>
            <w:r>
              <w:rPr>
                <w:sz w:val="22"/>
              </w:rPr>
              <w:t>your educational institution and must show clearly that the learner has been awarded the full degree. </w:t>
            </w:r>
            <w:r>
              <w:rPr>
                <w:b/>
                <w:sz w:val="22"/>
              </w:rPr>
              <w:t>Screenshots</w:t>
            </w:r>
            <w:r>
              <w:rPr>
                <w:b/>
                <w:w w:val="110"/>
                <w:sz w:val="22"/>
              </w:rPr>
              <w:t> or</w:t>
            </w:r>
            <w:r>
              <w:rPr>
                <w:b/>
                <w:w w:val="110"/>
                <w:sz w:val="22"/>
              </w:rPr>
              <w:t> downloads</w:t>
            </w:r>
            <w:r>
              <w:rPr>
                <w:b/>
                <w:w w:val="110"/>
                <w:sz w:val="22"/>
              </w:rPr>
              <w:t> from</w:t>
            </w:r>
            <w:r>
              <w:rPr>
                <w:b/>
                <w:w w:val="110"/>
                <w:sz w:val="22"/>
              </w:rPr>
              <w:t> student accounts</w:t>
            </w:r>
            <w:r>
              <w:rPr>
                <w:b/>
                <w:w w:val="110"/>
                <w:sz w:val="22"/>
              </w:rPr>
              <w:t> /</w:t>
            </w:r>
            <w:r>
              <w:rPr>
                <w:b/>
                <w:w w:val="110"/>
                <w:sz w:val="22"/>
              </w:rPr>
              <w:t> portals</w:t>
            </w:r>
            <w:r>
              <w:rPr>
                <w:b/>
                <w:w w:val="110"/>
                <w:sz w:val="22"/>
              </w:rPr>
              <w:t> will</w:t>
            </w:r>
            <w:r>
              <w:rPr>
                <w:b/>
                <w:w w:val="110"/>
                <w:sz w:val="22"/>
              </w:rPr>
              <w:t> not</w:t>
            </w:r>
            <w:r>
              <w:rPr>
                <w:b/>
                <w:w w:val="110"/>
                <w:sz w:val="22"/>
              </w:rPr>
              <w:t> be </w:t>
            </w:r>
            <w:r>
              <w:rPr>
                <w:b/>
                <w:spacing w:val="-2"/>
                <w:w w:val="110"/>
                <w:sz w:val="22"/>
              </w:rPr>
              <w:t>accepted.</w:t>
            </w:r>
            <w:r>
              <w:rPr>
                <w:spacing w:val="-2"/>
                <w:w w:val="110"/>
                <w:sz w:val="22"/>
              </w:rPr>
              <w:t>)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4508" w:type="dxa"/>
          </w:tcPr>
          <w:p>
            <w:pPr>
              <w:pStyle w:val="TableParagraph"/>
              <w:ind w:left="827" w:right="287" w:hanging="360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3.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Copy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Photo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ID(copy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current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id/ passport/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driving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licence/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PSC</w:t>
            </w:r>
            <w:r>
              <w:rPr>
                <w:spacing w:val="-1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card are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acceptable)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4508" w:type="dxa"/>
          </w:tcPr>
          <w:p>
            <w:pPr>
              <w:pStyle w:val="TableParagraph"/>
              <w:ind w:left="827" w:right="29" w:hanging="360"/>
              <w:rPr>
                <w:sz w:val="22"/>
              </w:rPr>
            </w:pPr>
            <w:r>
              <w:rPr>
                <w:w w:val="105"/>
                <w:sz w:val="22"/>
              </w:rPr>
              <w:t>4.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Copy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Statement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Final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 of Study. (This can be found on your Student Portal under Fees or by</w:t>
            </w:r>
          </w:p>
          <w:p>
            <w:pPr>
              <w:pStyle w:val="TableParagraph"/>
              <w:spacing w:line="250" w:lineRule="exact"/>
              <w:ind w:left="827"/>
              <w:rPr>
                <w:sz w:val="22"/>
              </w:rPr>
            </w:pPr>
            <w:r>
              <w:rPr>
                <w:w w:val="105"/>
                <w:sz w:val="22"/>
              </w:rPr>
              <w:t>contacting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your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Educational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Institute)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508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w w:val="110"/>
                <w:sz w:val="22"/>
              </w:rPr>
              <w:t>5.</w:t>
            </w:r>
            <w:r>
              <w:rPr>
                <w:spacing w:val="26"/>
                <w:w w:val="110"/>
                <w:sz w:val="22"/>
              </w:rPr>
              <w:t>  </w:t>
            </w:r>
            <w:r>
              <w:rPr>
                <w:w w:val="110"/>
                <w:sz w:val="22"/>
              </w:rPr>
              <w:t>Signed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Declaration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top="19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5" w:hanging="2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885" w:hanging="48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8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5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16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assets.gov.ie/static/documents/list-of-approved-programmes-for-adherence-to-the-professional-award-criteria-and-guide.pdf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Reddin (DCDE)</dc:creator>
  <dcterms:created xsi:type="dcterms:W3CDTF">2025-09-10T10:16:44Z</dcterms:created>
  <dcterms:modified xsi:type="dcterms:W3CDTF">2025-09-10T10:16:44Z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for Microsoft 365</vt:lpwstr>
  </property>
</Properties>
</file>