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5632E" w14:textId="72CA855B" w:rsidR="00E9474F" w:rsidRDefault="00E9474F" w:rsidP="00006400">
      <w:pPr>
        <w:spacing w:after="0"/>
        <w:jc w:val="center"/>
        <w:rPr>
          <w:b/>
          <w:sz w:val="28"/>
          <w:szCs w:val="28"/>
          <w:u w:val="single"/>
        </w:rPr>
      </w:pPr>
      <w:r w:rsidRPr="00452FF1">
        <w:rPr>
          <w:b/>
          <w:sz w:val="28"/>
          <w:szCs w:val="28"/>
          <w:u w:val="single"/>
        </w:rPr>
        <w:t>Learner Fund Bursary</w:t>
      </w:r>
    </w:p>
    <w:p w14:paraId="5E6AF2FC" w14:textId="77777777" w:rsidR="00006400" w:rsidRPr="00006400" w:rsidRDefault="00006400" w:rsidP="00006400">
      <w:pPr>
        <w:spacing w:after="0"/>
        <w:jc w:val="center"/>
        <w:rPr>
          <w:b/>
          <w:sz w:val="16"/>
          <w:szCs w:val="28"/>
          <w:u w:val="single"/>
        </w:rPr>
      </w:pPr>
    </w:p>
    <w:p w14:paraId="3EB3D501" w14:textId="526CA18D" w:rsidR="00C34010" w:rsidRPr="00963A67" w:rsidRDefault="00AD2DE6" w:rsidP="00006400">
      <w:pPr>
        <w:spacing w:after="0"/>
        <w:ind w:left="360"/>
      </w:pPr>
      <w:r>
        <w:t xml:space="preserve">The </w:t>
      </w:r>
      <w:r w:rsidR="004D63DC" w:rsidRPr="00963A67">
        <w:t>D</w:t>
      </w:r>
      <w:r>
        <w:t xml:space="preserve">epartment of </w:t>
      </w:r>
      <w:r w:rsidR="004D63DC" w:rsidRPr="00963A67">
        <w:t>C</w:t>
      </w:r>
      <w:r>
        <w:t xml:space="preserve">hildren &amp; </w:t>
      </w:r>
      <w:r w:rsidR="004D63DC" w:rsidRPr="00963A67">
        <w:t>Y</w:t>
      </w:r>
      <w:r>
        <w:t xml:space="preserve">outh </w:t>
      </w:r>
      <w:r w:rsidR="004D63DC" w:rsidRPr="00963A67">
        <w:t>A</w:t>
      </w:r>
      <w:r>
        <w:t>ffairs (DCYA)</w:t>
      </w:r>
      <w:r w:rsidR="004D63DC" w:rsidRPr="00963A67">
        <w:t xml:space="preserve"> will re-open the </w:t>
      </w:r>
      <w:r w:rsidR="00E36D23">
        <w:t xml:space="preserve">Learner Fund </w:t>
      </w:r>
      <w:r w:rsidR="00E51903" w:rsidRPr="00963A67">
        <w:t>Bursary</w:t>
      </w:r>
      <w:r w:rsidR="00BD3CF7" w:rsidRPr="00963A67">
        <w:t xml:space="preserve"> </w:t>
      </w:r>
      <w:r w:rsidR="00006400">
        <w:t>(</w:t>
      </w:r>
      <w:r w:rsidR="004D63DC" w:rsidRPr="00963A67">
        <w:t xml:space="preserve">announced </w:t>
      </w:r>
      <w:r w:rsidR="00E36D23">
        <w:t>e</w:t>
      </w:r>
      <w:r w:rsidR="004D63DC" w:rsidRPr="00963A67">
        <w:t>arly 2017</w:t>
      </w:r>
      <w:r w:rsidR="00006400">
        <w:t>)</w:t>
      </w:r>
      <w:r w:rsidR="004D63DC" w:rsidRPr="00963A67">
        <w:t xml:space="preserve"> </w:t>
      </w:r>
      <w:r w:rsidR="00E51903" w:rsidRPr="00963A67">
        <w:t>to E</w:t>
      </w:r>
      <w:r>
        <w:t xml:space="preserve">arly </w:t>
      </w:r>
      <w:r w:rsidR="00E51903" w:rsidRPr="00963A67">
        <w:t>Y</w:t>
      </w:r>
      <w:r>
        <w:t>ears</w:t>
      </w:r>
      <w:r w:rsidR="00E51903" w:rsidRPr="00963A67">
        <w:t xml:space="preserve"> practitioners who have </w:t>
      </w:r>
      <w:r w:rsidR="003E7853" w:rsidRPr="00963A67">
        <w:t>completed a major award in Early Childhood Care and Education</w:t>
      </w:r>
      <w:r w:rsidR="00E51903" w:rsidRPr="00963A67">
        <w:t xml:space="preserve"> a</w:t>
      </w:r>
      <w:r w:rsidR="003E7853" w:rsidRPr="00963A67">
        <w:t>t</w:t>
      </w:r>
      <w:r w:rsidR="00E51903" w:rsidRPr="00963A67">
        <w:t xml:space="preserve"> Level 7, Level 8, or Level 9 qualification on the National</w:t>
      </w:r>
      <w:r w:rsidR="00BD3CF7" w:rsidRPr="00963A67">
        <w:t xml:space="preserve"> Framework of Qualifications since the inception of the Learner Fund (2013).</w:t>
      </w:r>
      <w:r w:rsidR="00D45033" w:rsidRPr="00963A67">
        <w:t xml:space="preserve"> This qualification must be on the DCYA Early Years Recognised Qualifications list.</w:t>
      </w:r>
      <w:r w:rsidR="004D63DC" w:rsidRPr="00963A67">
        <w:t xml:space="preserve"> The bursary </w:t>
      </w:r>
      <w:r>
        <w:t>amount</w:t>
      </w:r>
      <w:r w:rsidR="004D63DC" w:rsidRPr="00963A67">
        <w:t xml:space="preserve"> will be €750. </w:t>
      </w:r>
      <w:r>
        <w:t>The local City/County Childcare Committees (CCC) will process/appraise Learner Fund Bursary applications.</w:t>
      </w:r>
    </w:p>
    <w:p w14:paraId="24BD0CED" w14:textId="77777777" w:rsidR="00006400" w:rsidRDefault="00006400" w:rsidP="00006400">
      <w:pPr>
        <w:spacing w:after="0" w:line="240" w:lineRule="auto"/>
        <w:ind w:left="360"/>
        <w:rPr>
          <w:b/>
        </w:rPr>
      </w:pPr>
    </w:p>
    <w:p w14:paraId="444FBB72" w14:textId="34A478DA" w:rsidR="00452FF1" w:rsidRPr="00963A67" w:rsidRDefault="00BD3CF7" w:rsidP="00006400">
      <w:pPr>
        <w:spacing w:after="0" w:line="240" w:lineRule="auto"/>
        <w:ind w:left="360"/>
        <w:rPr>
          <w:b/>
        </w:rPr>
      </w:pPr>
      <w:r w:rsidRPr="00963A67">
        <w:rPr>
          <w:b/>
        </w:rPr>
        <w:t>To be considered eligible for the Learner Fund Bursary, an applicant must:</w:t>
      </w:r>
    </w:p>
    <w:p w14:paraId="41D6E359" w14:textId="5A33A307" w:rsidR="004D63DC" w:rsidRPr="00963A67" w:rsidRDefault="00BD3CF7" w:rsidP="00006400">
      <w:pPr>
        <w:pStyle w:val="ListParagraph"/>
        <w:numPr>
          <w:ilvl w:val="0"/>
          <w:numId w:val="2"/>
        </w:numPr>
        <w:spacing w:after="0" w:line="240" w:lineRule="auto"/>
      </w:pPr>
      <w:r w:rsidRPr="00963A67">
        <w:t xml:space="preserve">Have graduated with a major award in Early Childhood Care and Education at Level 7/8/9 on the National Framework of Qualifications in </w:t>
      </w:r>
      <w:r w:rsidR="004D63DC" w:rsidRPr="00963A67">
        <w:rPr>
          <w:u w:val="single"/>
        </w:rPr>
        <w:t>2013, 2014, 2015,</w:t>
      </w:r>
      <w:r w:rsidRPr="00963A67">
        <w:rPr>
          <w:u w:val="single"/>
        </w:rPr>
        <w:t xml:space="preserve"> 2016</w:t>
      </w:r>
      <w:r w:rsidR="004D63DC" w:rsidRPr="00963A67">
        <w:rPr>
          <w:u w:val="single"/>
        </w:rPr>
        <w:t xml:space="preserve"> or 2017</w:t>
      </w:r>
      <w:r w:rsidR="009B6B5A">
        <w:rPr>
          <w:u w:val="single"/>
        </w:rPr>
        <w:t>;</w:t>
      </w:r>
      <w:r w:rsidR="004D63DC" w:rsidRPr="00963A67">
        <w:t xml:space="preserve"> </w:t>
      </w:r>
    </w:p>
    <w:p w14:paraId="6BDCAC7D" w14:textId="6D45401C" w:rsidR="00BD3CF7" w:rsidRPr="00963A67" w:rsidRDefault="004D63DC" w:rsidP="00006400">
      <w:pPr>
        <w:pStyle w:val="ListParagraph"/>
        <w:numPr>
          <w:ilvl w:val="0"/>
          <w:numId w:val="2"/>
        </w:numPr>
        <w:spacing w:after="0" w:line="240" w:lineRule="auto"/>
      </w:pPr>
      <w:r w:rsidRPr="00963A67">
        <w:t xml:space="preserve">Have a Qualification which is </w:t>
      </w:r>
      <w:r w:rsidR="00D45033" w:rsidRPr="00963A67">
        <w:t>on DCYA Early Years Recognised Q</w:t>
      </w:r>
      <w:bookmarkStart w:id="0" w:name="_GoBack"/>
      <w:bookmarkEnd w:id="0"/>
      <w:r w:rsidR="00D45033" w:rsidRPr="00963A67">
        <w:t>ualificatio</w:t>
      </w:r>
      <w:r w:rsidRPr="00963A67">
        <w:t>ns list</w:t>
      </w:r>
      <w:r w:rsidR="009C6D7C" w:rsidRPr="00963A67">
        <w:t>, evidenced by a graduating certificate</w:t>
      </w:r>
      <w:r w:rsidR="009B6B5A">
        <w:t>;</w:t>
      </w:r>
    </w:p>
    <w:p w14:paraId="0BD22B7A" w14:textId="77777777" w:rsidR="00BD3CF7" w:rsidRPr="00963A67" w:rsidRDefault="00BD3CF7" w:rsidP="00006400">
      <w:pPr>
        <w:pStyle w:val="ListParagraph"/>
        <w:numPr>
          <w:ilvl w:val="0"/>
          <w:numId w:val="2"/>
        </w:numPr>
        <w:spacing w:after="0" w:line="240" w:lineRule="auto"/>
      </w:pPr>
      <w:r w:rsidRPr="00963A67">
        <w:t xml:space="preserve">Have been working in a registered Early </w:t>
      </w:r>
      <w:proofErr w:type="spellStart"/>
      <w:r w:rsidRPr="00963A67">
        <w:t>Years Service</w:t>
      </w:r>
      <w:proofErr w:type="spellEnd"/>
      <w:r w:rsidRPr="00963A67">
        <w:t xml:space="preserve"> </w:t>
      </w:r>
      <w:r w:rsidR="002D5E1B" w:rsidRPr="00963A67">
        <w:t>prior to beginning their course;</w:t>
      </w:r>
    </w:p>
    <w:p w14:paraId="18DAA8BC" w14:textId="77777777" w:rsidR="00BD3CF7" w:rsidRPr="00963A67" w:rsidRDefault="00BD3CF7" w:rsidP="00006400">
      <w:pPr>
        <w:pStyle w:val="ListParagraph"/>
        <w:numPr>
          <w:ilvl w:val="0"/>
          <w:numId w:val="2"/>
        </w:numPr>
        <w:spacing w:after="0" w:line="240" w:lineRule="auto"/>
      </w:pPr>
      <w:r w:rsidRPr="00963A67">
        <w:t>Be currently working in a</w:t>
      </w:r>
      <w:r w:rsidR="002D5E1B" w:rsidRPr="00963A67">
        <w:t xml:space="preserve"> registered Early </w:t>
      </w:r>
      <w:proofErr w:type="spellStart"/>
      <w:r w:rsidR="002D5E1B" w:rsidRPr="00963A67">
        <w:t>Years Service</w:t>
      </w:r>
      <w:proofErr w:type="spellEnd"/>
      <w:r w:rsidR="002D5E1B" w:rsidRPr="00963A67">
        <w:t>;</w:t>
      </w:r>
    </w:p>
    <w:p w14:paraId="1787FDBB" w14:textId="214203F0" w:rsidR="007F3674" w:rsidRPr="00963A67" w:rsidRDefault="00BD3CF7" w:rsidP="00006400">
      <w:pPr>
        <w:pStyle w:val="ListParagraph"/>
        <w:numPr>
          <w:ilvl w:val="0"/>
          <w:numId w:val="2"/>
        </w:numPr>
        <w:spacing w:after="0" w:line="240" w:lineRule="auto"/>
      </w:pPr>
      <w:r w:rsidRPr="00963A67">
        <w:t xml:space="preserve">Have </w:t>
      </w:r>
      <w:r w:rsidR="00250C95">
        <w:t>submitted</w:t>
      </w:r>
      <w:r w:rsidRPr="00963A67">
        <w:t xml:space="preserve"> </w:t>
      </w:r>
      <w:r w:rsidR="00250C95">
        <w:t xml:space="preserve">a completed </w:t>
      </w:r>
      <w:r w:rsidR="003E7853" w:rsidRPr="00963A67">
        <w:t>application</w:t>
      </w:r>
      <w:r w:rsidRPr="00963A67">
        <w:t xml:space="preserve"> form (along with </w:t>
      </w:r>
      <w:r w:rsidRPr="00963A67">
        <w:rPr>
          <w:u w:val="single"/>
        </w:rPr>
        <w:t>all relevant documentation</w:t>
      </w:r>
      <w:r w:rsidRPr="00963A67">
        <w:t>) to their local</w:t>
      </w:r>
      <w:r w:rsidR="00452FF1" w:rsidRPr="00963A67">
        <w:t xml:space="preserve"> CCC </w:t>
      </w:r>
      <w:r w:rsidR="00E36D23">
        <w:t>no later than</w:t>
      </w:r>
      <w:r w:rsidR="00E5333A" w:rsidRPr="00963A67">
        <w:t xml:space="preserve"> </w:t>
      </w:r>
      <w:r w:rsidR="00E5333A" w:rsidRPr="00057D5C">
        <w:rPr>
          <w:highlight w:val="yellow"/>
        </w:rPr>
        <w:t>5 pm</w:t>
      </w:r>
      <w:r w:rsidRPr="00057D5C">
        <w:rPr>
          <w:highlight w:val="yellow"/>
        </w:rPr>
        <w:t xml:space="preserve"> on </w:t>
      </w:r>
      <w:r w:rsidR="00057D5C" w:rsidRPr="00057D5C">
        <w:rPr>
          <w:highlight w:val="yellow"/>
        </w:rPr>
        <w:t>Wednes</w:t>
      </w:r>
      <w:r w:rsidR="00385917" w:rsidRPr="00057D5C">
        <w:rPr>
          <w:highlight w:val="yellow"/>
        </w:rPr>
        <w:t xml:space="preserve">day </w:t>
      </w:r>
      <w:r w:rsidR="00057D5C" w:rsidRPr="00057D5C">
        <w:rPr>
          <w:highlight w:val="yellow"/>
        </w:rPr>
        <w:t>14</w:t>
      </w:r>
      <w:r w:rsidR="00057D5C" w:rsidRPr="00057D5C">
        <w:rPr>
          <w:highlight w:val="yellow"/>
          <w:vertAlign w:val="superscript"/>
        </w:rPr>
        <w:t>th</w:t>
      </w:r>
      <w:r w:rsidR="00057D5C" w:rsidRPr="00057D5C">
        <w:rPr>
          <w:highlight w:val="yellow"/>
        </w:rPr>
        <w:t xml:space="preserve"> March 2018</w:t>
      </w:r>
      <w:r w:rsidRPr="00963A67">
        <w:t xml:space="preserve">.  </w:t>
      </w:r>
    </w:p>
    <w:p w14:paraId="571DA2B5" w14:textId="77777777" w:rsidR="007F3674" w:rsidRPr="00963A67" w:rsidRDefault="007F3674" w:rsidP="00006400">
      <w:pPr>
        <w:pStyle w:val="ListParagraph"/>
        <w:spacing w:after="0" w:line="240" w:lineRule="auto"/>
        <w:ind w:left="1080"/>
      </w:pPr>
    </w:p>
    <w:p w14:paraId="26F7E74D" w14:textId="77777777" w:rsidR="007F3674" w:rsidRPr="00963A67" w:rsidRDefault="00B51459" w:rsidP="00006400">
      <w:pPr>
        <w:pStyle w:val="ListParagraph"/>
        <w:spacing w:after="0" w:line="240" w:lineRule="auto"/>
        <w:ind w:left="426"/>
        <w:rPr>
          <w:b/>
        </w:rPr>
      </w:pPr>
      <w:r>
        <w:rPr>
          <w:b/>
        </w:rPr>
        <w:t>In addition</w:t>
      </w:r>
      <w:r w:rsidR="007F3674" w:rsidRPr="00963A67">
        <w:rPr>
          <w:b/>
        </w:rPr>
        <w:t xml:space="preserve">: </w:t>
      </w:r>
    </w:p>
    <w:p w14:paraId="0F713DE2" w14:textId="7F6C5AA7" w:rsidR="007F3674" w:rsidRPr="00963A67" w:rsidRDefault="00B51459" w:rsidP="00006400">
      <w:pPr>
        <w:pStyle w:val="ListParagraph"/>
        <w:numPr>
          <w:ilvl w:val="0"/>
          <w:numId w:val="2"/>
        </w:numPr>
        <w:spacing w:after="0" w:line="240" w:lineRule="auto"/>
      </w:pPr>
      <w:r>
        <w:t>The applicant c</w:t>
      </w:r>
      <w:r w:rsidR="00276072" w:rsidRPr="00963A67">
        <w:t>ann</w:t>
      </w:r>
      <w:r w:rsidR="00F07C41" w:rsidRPr="00963A67">
        <w:t xml:space="preserve">ot have received </w:t>
      </w:r>
      <w:r w:rsidR="00276072" w:rsidRPr="00963A67">
        <w:t>the</w:t>
      </w:r>
      <w:r w:rsidR="009B6B5A">
        <w:t xml:space="preserve"> Learner Fund</w:t>
      </w:r>
      <w:r w:rsidR="00276072" w:rsidRPr="00963A67">
        <w:t xml:space="preserve"> bursary </w:t>
      </w:r>
      <w:r w:rsidR="007F3674" w:rsidRPr="00963A67">
        <w:t>previously</w:t>
      </w:r>
      <w:r w:rsidR="00E36D23">
        <w:t>;</w:t>
      </w:r>
    </w:p>
    <w:p w14:paraId="065FB077" w14:textId="5727D31E" w:rsidR="007F3674" w:rsidRPr="00963A67" w:rsidRDefault="00B51459" w:rsidP="0000640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applicant </w:t>
      </w:r>
      <w:r w:rsidR="009B6B5A">
        <w:t xml:space="preserve">cannot have received </w:t>
      </w:r>
      <w:r w:rsidR="00276072" w:rsidRPr="00963A67">
        <w:t xml:space="preserve"> </w:t>
      </w:r>
      <w:r w:rsidR="00F07C41" w:rsidRPr="00963A67">
        <w:t xml:space="preserve">any </w:t>
      </w:r>
      <w:r w:rsidR="00227D01" w:rsidRPr="00963A67">
        <w:t>public</w:t>
      </w:r>
      <w:r w:rsidR="00F07C41" w:rsidRPr="00963A67">
        <w:t xml:space="preserve"> funding </w:t>
      </w:r>
      <w:r w:rsidR="00276072" w:rsidRPr="00963A67">
        <w:t xml:space="preserve"> </w:t>
      </w:r>
      <w:r w:rsidR="00F07C41" w:rsidRPr="00963A67">
        <w:t>in</w:t>
      </w:r>
      <w:r w:rsidR="00227D01" w:rsidRPr="00963A67">
        <w:t xml:space="preserve"> </w:t>
      </w:r>
      <w:r w:rsidR="009F36FB" w:rsidRPr="00963A67">
        <w:t>support of their completing the award</w:t>
      </w:r>
      <w:r w:rsidR="00006400">
        <w:t xml:space="preserve"> relating to this application</w:t>
      </w:r>
      <w:r w:rsidR="000736FF">
        <w:t>;</w:t>
      </w:r>
      <w:r w:rsidR="009F36FB" w:rsidRPr="00963A67">
        <w:t xml:space="preserve"> </w:t>
      </w:r>
    </w:p>
    <w:p w14:paraId="200182E6" w14:textId="7D94F92B" w:rsidR="00F07C41" w:rsidRPr="00963A67" w:rsidRDefault="00F07C41" w:rsidP="00006400">
      <w:pPr>
        <w:pStyle w:val="ListParagraph"/>
        <w:numPr>
          <w:ilvl w:val="0"/>
          <w:numId w:val="2"/>
        </w:numPr>
        <w:spacing w:after="0" w:line="240" w:lineRule="auto"/>
      </w:pPr>
      <w:r w:rsidRPr="00963A67">
        <w:t xml:space="preserve">A letter of eligibility to practice will also be accepted by DCYA providing the individual has received same on foot of an application made before the end of </w:t>
      </w:r>
      <w:r w:rsidR="000736FF">
        <w:t>September 2017;</w:t>
      </w:r>
    </w:p>
    <w:p w14:paraId="750777D6" w14:textId="2DDB0057" w:rsidR="009C6D7C" w:rsidRPr="00963A67" w:rsidRDefault="007F3674" w:rsidP="00006400">
      <w:pPr>
        <w:pStyle w:val="ListParagraph"/>
        <w:numPr>
          <w:ilvl w:val="0"/>
          <w:numId w:val="2"/>
        </w:numPr>
        <w:spacing w:after="0" w:line="240" w:lineRule="auto"/>
      </w:pPr>
      <w:r w:rsidRPr="00963A67">
        <w:t xml:space="preserve">The qualification for which the bursary is paid must be that which qualifies the person to work in the Early Years sector. </w:t>
      </w:r>
      <w:r w:rsidR="009B6B5A">
        <w:t>(</w:t>
      </w:r>
      <w:r w:rsidRPr="00963A67">
        <w:t xml:space="preserve">DCYA is aware that an increasing number of </w:t>
      </w:r>
      <w:r w:rsidR="009C6D7C" w:rsidRPr="00963A67">
        <w:t xml:space="preserve">qualified </w:t>
      </w:r>
      <w:r w:rsidRPr="00963A67">
        <w:t>practitioners choose to pursue post-graduate education to further advance their pra</w:t>
      </w:r>
      <w:r w:rsidR="009F36FB" w:rsidRPr="00963A67">
        <w:t xml:space="preserve">ctice, but is not in a position to </w:t>
      </w:r>
      <w:r w:rsidR="009C6D7C" w:rsidRPr="00963A67">
        <w:t>provide funding in respect of this</w:t>
      </w:r>
      <w:r w:rsidR="009B6B5A">
        <w:t>)</w:t>
      </w:r>
      <w:r w:rsidR="009C6D7C" w:rsidRPr="00963A67">
        <w:t xml:space="preserve"> </w:t>
      </w:r>
    </w:p>
    <w:p w14:paraId="3A8D351E" w14:textId="77777777" w:rsidR="007F3674" w:rsidRPr="00F07C41" w:rsidRDefault="007F3674" w:rsidP="00006400">
      <w:pPr>
        <w:pStyle w:val="ListParagraph"/>
        <w:spacing w:after="0" w:line="240" w:lineRule="auto"/>
        <w:ind w:left="1080"/>
        <w:rPr>
          <w:sz w:val="24"/>
        </w:rPr>
      </w:pPr>
    </w:p>
    <w:p w14:paraId="0A521EA2" w14:textId="082F09F5" w:rsidR="00A37598" w:rsidRPr="00006400" w:rsidRDefault="00A37598" w:rsidP="00006400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 w:rsidR="00D90759">
        <w:rPr>
          <w:b/>
        </w:rPr>
        <w:t xml:space="preserve"> for applications</w:t>
      </w:r>
      <w:r w:rsidRPr="00006400">
        <w:rPr>
          <w:b/>
        </w:rPr>
        <w:t>:</w:t>
      </w:r>
    </w:p>
    <w:tbl>
      <w:tblPr>
        <w:tblStyle w:val="TableGrid"/>
        <w:tblW w:w="14737" w:type="dxa"/>
        <w:tblInd w:w="426" w:type="dxa"/>
        <w:tblLook w:val="04A0" w:firstRow="1" w:lastRow="0" w:firstColumn="1" w:lastColumn="0" w:noHBand="0" w:noVBand="1"/>
      </w:tblPr>
      <w:tblGrid>
        <w:gridCol w:w="3822"/>
        <w:gridCol w:w="10915"/>
      </w:tblGrid>
      <w:tr w:rsidR="00057D5C" w:rsidRPr="00057D5C" w14:paraId="64E0D615" w14:textId="77777777" w:rsidTr="00006400">
        <w:tc>
          <w:tcPr>
            <w:tcW w:w="3822" w:type="dxa"/>
          </w:tcPr>
          <w:p w14:paraId="7EC83976" w14:textId="636A1D40" w:rsidR="00057D5C" w:rsidRPr="00057D5C" w:rsidRDefault="00057D5C" w:rsidP="00057D5C">
            <w:pPr>
              <w:rPr>
                <w:sz w:val="20"/>
              </w:rPr>
            </w:pPr>
            <w:proofErr w:type="spellStart"/>
            <w:r w:rsidRPr="00057D5C">
              <w:rPr>
                <w:sz w:val="20"/>
              </w:rPr>
              <w:t>Wk</w:t>
            </w:r>
            <w:proofErr w:type="spellEnd"/>
            <w:r w:rsidRPr="00057D5C">
              <w:rPr>
                <w:sz w:val="20"/>
              </w:rPr>
              <w:t xml:space="preserve"> beg 19</w:t>
            </w:r>
            <w:r w:rsidRPr="00057D5C">
              <w:rPr>
                <w:sz w:val="20"/>
                <w:vertAlign w:val="superscript"/>
              </w:rPr>
              <w:t>th</w:t>
            </w:r>
            <w:r w:rsidRPr="00057D5C">
              <w:rPr>
                <w:sz w:val="20"/>
              </w:rPr>
              <w:t xml:space="preserve"> Feb  2018</w:t>
            </w:r>
          </w:p>
        </w:tc>
        <w:tc>
          <w:tcPr>
            <w:tcW w:w="10915" w:type="dxa"/>
          </w:tcPr>
          <w:p w14:paraId="625152C2" w14:textId="5409C43C" w:rsidR="00057D5C" w:rsidRPr="00057D5C" w:rsidRDefault="00057D5C" w:rsidP="00057D5C">
            <w:pPr>
              <w:rPr>
                <w:sz w:val="20"/>
              </w:rPr>
            </w:pPr>
            <w:r w:rsidRPr="00057D5C">
              <w:rPr>
                <w:sz w:val="20"/>
              </w:rPr>
              <w:t>Notice of LF bursary application process opening will be published/disseminated by CCCs at local level – CCCs can provide the guide/application form to interested practitioners</w:t>
            </w:r>
          </w:p>
        </w:tc>
      </w:tr>
      <w:tr w:rsidR="00057D5C" w:rsidRPr="00057D5C" w14:paraId="6427E927" w14:textId="77777777" w:rsidTr="00006400">
        <w:tc>
          <w:tcPr>
            <w:tcW w:w="3822" w:type="dxa"/>
          </w:tcPr>
          <w:p w14:paraId="2081DC44" w14:textId="210093FD" w:rsidR="00057D5C" w:rsidRPr="00057D5C" w:rsidRDefault="00057D5C" w:rsidP="00057D5C">
            <w:pPr>
              <w:rPr>
                <w:sz w:val="20"/>
              </w:rPr>
            </w:pPr>
            <w:r w:rsidRPr="00057D5C">
              <w:rPr>
                <w:sz w:val="20"/>
              </w:rPr>
              <w:t>26</w:t>
            </w:r>
            <w:r w:rsidRPr="00057D5C">
              <w:rPr>
                <w:sz w:val="20"/>
                <w:vertAlign w:val="superscript"/>
              </w:rPr>
              <w:t>th</w:t>
            </w:r>
            <w:r w:rsidRPr="00057D5C">
              <w:rPr>
                <w:sz w:val="20"/>
              </w:rPr>
              <w:t xml:space="preserve"> February</w:t>
            </w:r>
          </w:p>
        </w:tc>
        <w:tc>
          <w:tcPr>
            <w:tcW w:w="10915" w:type="dxa"/>
          </w:tcPr>
          <w:p w14:paraId="30EBE11D" w14:textId="03D54F7C" w:rsidR="00057D5C" w:rsidRPr="00057D5C" w:rsidRDefault="00057D5C" w:rsidP="00057D5C">
            <w:pPr>
              <w:rPr>
                <w:sz w:val="20"/>
              </w:rPr>
            </w:pPr>
            <w:r w:rsidRPr="00057D5C">
              <w:rPr>
                <w:sz w:val="20"/>
              </w:rPr>
              <w:t>Call for applications open by CCCs</w:t>
            </w:r>
          </w:p>
        </w:tc>
      </w:tr>
      <w:tr w:rsidR="00057D5C" w:rsidRPr="00057D5C" w14:paraId="3859E7A5" w14:textId="77777777" w:rsidTr="00006400">
        <w:tc>
          <w:tcPr>
            <w:tcW w:w="3822" w:type="dxa"/>
          </w:tcPr>
          <w:p w14:paraId="6A287247" w14:textId="085B1C99" w:rsidR="00057D5C" w:rsidRPr="00057D5C" w:rsidRDefault="00057D5C" w:rsidP="00057D5C">
            <w:pPr>
              <w:rPr>
                <w:sz w:val="20"/>
              </w:rPr>
            </w:pPr>
            <w:r w:rsidRPr="00057D5C">
              <w:rPr>
                <w:sz w:val="20"/>
              </w:rPr>
              <w:t>14</w:t>
            </w:r>
            <w:r w:rsidRPr="00057D5C">
              <w:rPr>
                <w:sz w:val="20"/>
                <w:vertAlign w:val="superscript"/>
              </w:rPr>
              <w:t>th</w:t>
            </w:r>
            <w:r w:rsidRPr="00057D5C">
              <w:rPr>
                <w:sz w:val="20"/>
              </w:rPr>
              <w:t xml:space="preserve"> March </w:t>
            </w:r>
          </w:p>
        </w:tc>
        <w:tc>
          <w:tcPr>
            <w:tcW w:w="10915" w:type="dxa"/>
          </w:tcPr>
          <w:p w14:paraId="2CB50A53" w14:textId="782149DC" w:rsidR="00057D5C" w:rsidRPr="00057D5C" w:rsidRDefault="00057D5C" w:rsidP="00057D5C">
            <w:pPr>
              <w:rPr>
                <w:sz w:val="20"/>
              </w:rPr>
            </w:pPr>
            <w:r w:rsidRPr="00057D5C">
              <w:rPr>
                <w:sz w:val="20"/>
              </w:rPr>
              <w:t>Deadline for applications – close at 5 p.m.</w:t>
            </w:r>
          </w:p>
        </w:tc>
      </w:tr>
    </w:tbl>
    <w:p w14:paraId="6A32E9DA" w14:textId="77777777" w:rsidR="00E36D23" w:rsidRDefault="00E36D23" w:rsidP="00EF0712">
      <w:pPr>
        <w:spacing w:after="0"/>
        <w:rPr>
          <w:b/>
          <w:sz w:val="24"/>
        </w:rPr>
      </w:pPr>
    </w:p>
    <w:p w14:paraId="563B9AC9" w14:textId="51E8C74E" w:rsidR="009C6D7C" w:rsidRPr="00006400" w:rsidRDefault="00E5333A" w:rsidP="00EF0712">
      <w:pPr>
        <w:spacing w:after="0"/>
        <w:ind w:firstLine="425"/>
        <w:rPr>
          <w:b/>
          <w:sz w:val="24"/>
        </w:rPr>
      </w:pPr>
      <w:r w:rsidRPr="00006400">
        <w:rPr>
          <w:b/>
          <w:sz w:val="24"/>
        </w:rPr>
        <w:t>PLEASE NOTE</w:t>
      </w:r>
      <w:r w:rsidR="009C6D7C" w:rsidRPr="00006400">
        <w:rPr>
          <w:b/>
          <w:sz w:val="24"/>
        </w:rPr>
        <w:t xml:space="preserve">: </w:t>
      </w:r>
    </w:p>
    <w:p w14:paraId="60CF2948" w14:textId="77777777" w:rsidR="00AD2DE6" w:rsidRPr="00006400" w:rsidRDefault="009C6D7C" w:rsidP="00006400">
      <w:pPr>
        <w:spacing w:after="0"/>
        <w:ind w:left="425"/>
      </w:pPr>
      <w:r w:rsidRPr="00006400">
        <w:t xml:space="preserve">Late or incomplete applications will not be accepted. </w:t>
      </w:r>
    </w:p>
    <w:p w14:paraId="4EA6FC5C" w14:textId="772C424A" w:rsidR="00EF0712" w:rsidRDefault="009C6D7C" w:rsidP="00EF0712">
      <w:pPr>
        <w:spacing w:after="0"/>
        <w:ind w:left="425"/>
      </w:pPr>
      <w:r w:rsidRPr="00006400">
        <w:t>The</w:t>
      </w:r>
      <w:r w:rsidR="00AD2DE6" w:rsidRPr="00006400">
        <w:t xml:space="preserve"> DCYA will make the decision on funding </w:t>
      </w:r>
      <w:r w:rsidRPr="00006400">
        <w:t>and</w:t>
      </w:r>
      <w:r w:rsidR="00AD2DE6" w:rsidRPr="00006400">
        <w:t xml:space="preserve"> all</w:t>
      </w:r>
      <w:r w:rsidRPr="00006400">
        <w:t xml:space="preserve"> decis</w:t>
      </w:r>
      <w:r w:rsidR="00452FF1" w:rsidRPr="00006400">
        <w:t>ions are final.</w:t>
      </w:r>
    </w:p>
    <w:p w14:paraId="2CC3A451" w14:textId="722E08E0" w:rsidR="00250C95" w:rsidRPr="00EC001B" w:rsidRDefault="00057D5C" w:rsidP="00057D5C">
      <w:pPr>
        <w:jc w:val="center"/>
        <w:rPr>
          <w:b/>
          <w:u w:val="single"/>
        </w:rPr>
      </w:pPr>
      <w:r>
        <w:br w:type="page"/>
      </w:r>
      <w:r w:rsidR="004A1AD0">
        <w:rPr>
          <w:b/>
          <w:u w:val="single"/>
        </w:rPr>
        <w:lastRenderedPageBreak/>
        <w:t>Application</w:t>
      </w:r>
      <w:r w:rsidR="00456E9E">
        <w:rPr>
          <w:b/>
          <w:u w:val="single"/>
        </w:rPr>
        <w:t xml:space="preserve"> for Learner Fund Bursary</w:t>
      </w:r>
    </w:p>
    <w:p w14:paraId="68837D68" w14:textId="77777777" w:rsidR="00250C95" w:rsidRDefault="00250C95" w:rsidP="00250C95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646"/>
        <w:gridCol w:w="1583"/>
        <w:gridCol w:w="5841"/>
      </w:tblGrid>
      <w:tr w:rsidR="00935C84" w14:paraId="068C8EF5" w14:textId="77777777" w:rsidTr="00C5688E">
        <w:trPr>
          <w:trHeight w:val="797"/>
        </w:trPr>
        <w:tc>
          <w:tcPr>
            <w:tcW w:w="1384" w:type="dxa"/>
            <w:shd w:val="pct12" w:color="auto" w:fill="auto"/>
          </w:tcPr>
          <w:p w14:paraId="176EF1A6" w14:textId="77777777" w:rsidR="00935C84" w:rsidRPr="00EC001B" w:rsidRDefault="00935C84" w:rsidP="00250C95">
            <w:pPr>
              <w:rPr>
                <w:b/>
                <w:sz w:val="20"/>
              </w:rPr>
            </w:pPr>
            <w:r w:rsidRPr="00EC001B">
              <w:rPr>
                <w:b/>
                <w:sz w:val="20"/>
              </w:rPr>
              <w:t xml:space="preserve">Current Early </w:t>
            </w:r>
            <w:proofErr w:type="spellStart"/>
            <w:r w:rsidRPr="00EC001B">
              <w:rPr>
                <w:b/>
                <w:sz w:val="20"/>
              </w:rPr>
              <w:t>Years service</w:t>
            </w:r>
            <w:proofErr w:type="spellEnd"/>
            <w:r w:rsidRPr="00EC001B">
              <w:rPr>
                <w:b/>
                <w:sz w:val="20"/>
              </w:rPr>
              <w:t>:</w:t>
            </w:r>
          </w:p>
          <w:p w14:paraId="1639323E" w14:textId="77777777" w:rsidR="00935C84" w:rsidRDefault="00935C84" w:rsidP="00250C95">
            <w:pPr>
              <w:rPr>
                <w:sz w:val="20"/>
              </w:rPr>
            </w:pPr>
          </w:p>
        </w:tc>
        <w:tc>
          <w:tcPr>
            <w:tcW w:w="5646" w:type="dxa"/>
          </w:tcPr>
          <w:p w14:paraId="2B492C32" w14:textId="77777777" w:rsidR="00935C84" w:rsidRDefault="00935C84" w:rsidP="00250C95">
            <w:pPr>
              <w:rPr>
                <w:sz w:val="20"/>
              </w:rPr>
            </w:pPr>
          </w:p>
        </w:tc>
        <w:tc>
          <w:tcPr>
            <w:tcW w:w="1583" w:type="dxa"/>
            <w:shd w:val="pct12" w:color="auto" w:fill="auto"/>
          </w:tcPr>
          <w:p w14:paraId="3131526E" w14:textId="77777777" w:rsidR="00935C84" w:rsidRPr="00EC001B" w:rsidRDefault="00EC001B" w:rsidP="00250C95">
            <w:pPr>
              <w:rPr>
                <w:b/>
                <w:sz w:val="20"/>
              </w:rPr>
            </w:pPr>
            <w:r w:rsidRPr="00EC001B">
              <w:rPr>
                <w:b/>
                <w:sz w:val="20"/>
              </w:rPr>
              <w:t>DCYA reference number :</w:t>
            </w:r>
          </w:p>
        </w:tc>
        <w:tc>
          <w:tcPr>
            <w:tcW w:w="5841" w:type="dxa"/>
          </w:tcPr>
          <w:p w14:paraId="4C341EC0" w14:textId="77777777" w:rsidR="00935C84" w:rsidRDefault="00935C84" w:rsidP="00250C95">
            <w:pPr>
              <w:rPr>
                <w:sz w:val="20"/>
              </w:rPr>
            </w:pPr>
          </w:p>
        </w:tc>
      </w:tr>
    </w:tbl>
    <w:p w14:paraId="5955135C" w14:textId="77777777" w:rsidR="00250C95" w:rsidRPr="00E5333A" w:rsidRDefault="00250C95" w:rsidP="00250C95">
      <w:pPr>
        <w:spacing w:after="0" w:line="240" w:lineRule="auto"/>
        <w:rPr>
          <w:b/>
          <w:sz w:val="20"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384"/>
        <w:gridCol w:w="5670"/>
        <w:gridCol w:w="1559"/>
        <w:gridCol w:w="5812"/>
      </w:tblGrid>
      <w:tr w:rsidR="00EC001B" w14:paraId="03469636" w14:textId="77777777" w:rsidTr="00EC001B">
        <w:trPr>
          <w:trHeight w:val="726"/>
        </w:trPr>
        <w:tc>
          <w:tcPr>
            <w:tcW w:w="1384" w:type="dxa"/>
            <w:tcBorders>
              <w:bottom w:val="single" w:sz="4" w:space="0" w:color="auto"/>
            </w:tcBorders>
            <w:shd w:val="pct12" w:color="auto" w:fill="auto"/>
          </w:tcPr>
          <w:p w14:paraId="2FD49FC4" w14:textId="77777777" w:rsidR="00EC001B" w:rsidRPr="00935C84" w:rsidRDefault="00EC001B" w:rsidP="00250C95">
            <w:pPr>
              <w:rPr>
                <w:b/>
                <w:sz w:val="20"/>
              </w:rPr>
            </w:pPr>
            <w:r w:rsidRPr="00935C84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14:paraId="0B01F8E6" w14:textId="77777777" w:rsidR="00EC001B" w:rsidRDefault="00EC001B" w:rsidP="00250C95">
            <w:pPr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B64919" w14:textId="77777777" w:rsidR="00EC001B" w:rsidRDefault="00EC001B" w:rsidP="00250C95">
            <w:pPr>
              <w:rPr>
                <w:b/>
                <w:sz w:val="20"/>
              </w:rPr>
            </w:pPr>
            <w:r w:rsidRPr="00935C84">
              <w:rPr>
                <w:b/>
                <w:sz w:val="20"/>
              </w:rPr>
              <w:t>Award for which bursary is claimed:</w:t>
            </w:r>
          </w:p>
          <w:p w14:paraId="1D1F311B" w14:textId="77777777" w:rsidR="00EC001B" w:rsidRDefault="00EC001B" w:rsidP="00250C95">
            <w:pPr>
              <w:rPr>
                <w:b/>
                <w:sz w:val="20"/>
              </w:rPr>
            </w:pPr>
          </w:p>
          <w:p w14:paraId="50AB974C" w14:textId="77777777" w:rsidR="00EC001B" w:rsidRDefault="00EC001B" w:rsidP="00250C95">
            <w:pPr>
              <w:rPr>
                <w:b/>
                <w:sz w:val="20"/>
              </w:rPr>
            </w:pPr>
          </w:p>
          <w:p w14:paraId="61D82B2E" w14:textId="77777777" w:rsidR="00EC001B" w:rsidRDefault="00EC001B" w:rsidP="00250C95">
            <w:pPr>
              <w:rPr>
                <w:b/>
                <w:sz w:val="20"/>
              </w:rPr>
            </w:pPr>
          </w:p>
          <w:p w14:paraId="3CFD651E" w14:textId="77777777" w:rsidR="00EC001B" w:rsidRPr="00935C84" w:rsidRDefault="00EC001B" w:rsidP="00250C95">
            <w:pPr>
              <w:rPr>
                <w:b/>
                <w:sz w:val="20"/>
                <w:u w:val="single"/>
              </w:rPr>
            </w:pPr>
            <w:r w:rsidRPr="00935C84">
              <w:rPr>
                <w:b/>
                <w:sz w:val="20"/>
              </w:rPr>
              <w:t>Graduating Year:</w:t>
            </w:r>
          </w:p>
        </w:tc>
        <w:tc>
          <w:tcPr>
            <w:tcW w:w="5812" w:type="dxa"/>
            <w:vMerge w:val="restart"/>
            <w:tcBorders>
              <w:bottom w:val="single" w:sz="4" w:space="0" w:color="auto"/>
            </w:tcBorders>
          </w:tcPr>
          <w:p w14:paraId="601D0ED5" w14:textId="77777777" w:rsidR="00EC001B" w:rsidRDefault="00EC001B" w:rsidP="00250C95">
            <w:pPr>
              <w:rPr>
                <w:b/>
                <w:sz w:val="20"/>
                <w:u w:val="single"/>
              </w:rPr>
            </w:pPr>
          </w:p>
          <w:p w14:paraId="55CEE089" w14:textId="77777777" w:rsidR="00FA317B" w:rsidRDefault="00FA317B" w:rsidP="00250C95">
            <w:pPr>
              <w:rPr>
                <w:b/>
                <w:sz w:val="20"/>
                <w:u w:val="single"/>
              </w:rPr>
            </w:pPr>
          </w:p>
          <w:p w14:paraId="7C88DBD5" w14:textId="77777777" w:rsidR="00FA317B" w:rsidRDefault="00FA317B" w:rsidP="00250C95">
            <w:pPr>
              <w:rPr>
                <w:b/>
                <w:sz w:val="20"/>
                <w:u w:val="single"/>
              </w:rPr>
            </w:pPr>
          </w:p>
          <w:p w14:paraId="29666215" w14:textId="77777777" w:rsidR="00FA317B" w:rsidRDefault="00FA317B" w:rsidP="00250C95">
            <w:pPr>
              <w:rPr>
                <w:b/>
                <w:sz w:val="20"/>
                <w:u w:val="single"/>
              </w:rPr>
            </w:pPr>
          </w:p>
          <w:p w14:paraId="57CD8217" w14:textId="77777777" w:rsidR="00FA317B" w:rsidRDefault="00FA317B" w:rsidP="00250C95">
            <w:pPr>
              <w:rPr>
                <w:b/>
                <w:sz w:val="20"/>
                <w:u w:val="single"/>
              </w:rPr>
            </w:pPr>
          </w:p>
          <w:p w14:paraId="02048A9F" w14:textId="77777777" w:rsidR="00FA317B" w:rsidRDefault="00FA317B" w:rsidP="00250C95">
            <w:pPr>
              <w:rPr>
                <w:b/>
                <w:sz w:val="20"/>
                <w:u w:val="single"/>
              </w:rPr>
            </w:pPr>
          </w:p>
        </w:tc>
      </w:tr>
      <w:tr w:rsidR="00EC001B" w14:paraId="5B2F61C1" w14:textId="77777777" w:rsidTr="00EC001B">
        <w:trPr>
          <w:trHeight w:val="254"/>
        </w:trPr>
        <w:tc>
          <w:tcPr>
            <w:tcW w:w="1384" w:type="dxa"/>
            <w:tcBorders>
              <w:bottom w:val="single" w:sz="4" w:space="0" w:color="auto"/>
            </w:tcBorders>
            <w:shd w:val="pct12" w:color="auto" w:fill="auto"/>
          </w:tcPr>
          <w:p w14:paraId="45FD3BAF" w14:textId="77777777" w:rsidR="00EC001B" w:rsidRPr="00935C84" w:rsidRDefault="00EC001B" w:rsidP="000F23E7">
            <w:pPr>
              <w:rPr>
                <w:b/>
                <w:sz w:val="20"/>
              </w:rPr>
            </w:pPr>
            <w:r w:rsidRPr="00935C84">
              <w:rPr>
                <w:b/>
                <w:sz w:val="20"/>
              </w:rPr>
              <w:t>Phone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14:paraId="1EE77D8A" w14:textId="77777777" w:rsidR="00EC001B" w:rsidRDefault="00EC001B" w:rsidP="000F23E7">
            <w:pPr>
              <w:rPr>
                <w:b/>
                <w:sz w:val="20"/>
                <w:u w:val="single"/>
              </w:rPr>
            </w:pPr>
          </w:p>
          <w:p w14:paraId="31C7E895" w14:textId="77777777" w:rsidR="00EC001B" w:rsidRDefault="00EC001B" w:rsidP="000F23E7">
            <w:pPr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32609D" w14:textId="77777777" w:rsidR="00EC001B" w:rsidRDefault="00EC001B" w:rsidP="000F23E7">
            <w:pPr>
              <w:rPr>
                <w:b/>
                <w:sz w:val="20"/>
                <w:u w:val="single"/>
              </w:rPr>
            </w:pPr>
          </w:p>
        </w:tc>
        <w:tc>
          <w:tcPr>
            <w:tcW w:w="5812" w:type="dxa"/>
            <w:vMerge/>
          </w:tcPr>
          <w:p w14:paraId="70B1419F" w14:textId="77777777" w:rsidR="00EC001B" w:rsidRDefault="00EC001B" w:rsidP="000F23E7">
            <w:pPr>
              <w:rPr>
                <w:b/>
                <w:sz w:val="20"/>
                <w:u w:val="single"/>
              </w:rPr>
            </w:pPr>
          </w:p>
        </w:tc>
      </w:tr>
      <w:tr w:rsidR="00EC001B" w14:paraId="7DC28B46" w14:textId="77777777" w:rsidTr="00EC001B">
        <w:trPr>
          <w:trHeight w:val="772"/>
        </w:trPr>
        <w:tc>
          <w:tcPr>
            <w:tcW w:w="1384" w:type="dxa"/>
            <w:tcBorders>
              <w:bottom w:val="single" w:sz="4" w:space="0" w:color="auto"/>
            </w:tcBorders>
            <w:shd w:val="pct12" w:color="auto" w:fill="auto"/>
          </w:tcPr>
          <w:p w14:paraId="43C5FFA8" w14:textId="77777777" w:rsidR="00EC001B" w:rsidRPr="00935C84" w:rsidRDefault="00EC001B" w:rsidP="000F23E7">
            <w:pPr>
              <w:rPr>
                <w:b/>
                <w:sz w:val="20"/>
              </w:rPr>
            </w:pPr>
            <w:r w:rsidRPr="00935C84">
              <w:rPr>
                <w:b/>
                <w:sz w:val="20"/>
              </w:rPr>
              <w:t>Email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14:paraId="1DEDA201" w14:textId="77777777" w:rsidR="00EC001B" w:rsidRDefault="00EC001B" w:rsidP="000F23E7">
            <w:pPr>
              <w:rPr>
                <w:b/>
                <w:sz w:val="20"/>
                <w:u w:val="single"/>
              </w:rPr>
            </w:pPr>
          </w:p>
          <w:p w14:paraId="406CCF43" w14:textId="77777777" w:rsidR="00EC001B" w:rsidRDefault="00EC001B" w:rsidP="000F23E7">
            <w:pPr>
              <w:rPr>
                <w:b/>
                <w:sz w:val="20"/>
                <w:u w:val="single"/>
              </w:rPr>
            </w:pPr>
          </w:p>
          <w:p w14:paraId="29582172" w14:textId="77777777" w:rsidR="00EC001B" w:rsidRDefault="00EC001B" w:rsidP="000F23E7">
            <w:pPr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07DFAB" w14:textId="77777777" w:rsidR="00EC001B" w:rsidRPr="00935C84" w:rsidRDefault="00EC001B" w:rsidP="000F23E7">
            <w:pPr>
              <w:rPr>
                <w:b/>
                <w:sz w:val="20"/>
                <w:u w:val="single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14:paraId="0A1C6104" w14:textId="77777777" w:rsidR="00EC001B" w:rsidRDefault="00EC001B" w:rsidP="000F23E7">
            <w:pPr>
              <w:rPr>
                <w:b/>
                <w:sz w:val="20"/>
                <w:u w:val="single"/>
              </w:rPr>
            </w:pPr>
          </w:p>
        </w:tc>
      </w:tr>
    </w:tbl>
    <w:p w14:paraId="2B65FECE" w14:textId="77777777" w:rsidR="00EC001B" w:rsidRDefault="00EC001B" w:rsidP="00250C95">
      <w:pPr>
        <w:spacing w:after="0" w:line="240" w:lineRule="auto"/>
        <w:rPr>
          <w:b/>
          <w:sz w:val="20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EC001B" w:rsidRPr="009E07FA" w14:paraId="594380E6" w14:textId="77777777" w:rsidTr="00EC001B">
        <w:trPr>
          <w:trHeight w:val="397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02ED00C7" w14:textId="77777777" w:rsidR="00EC001B" w:rsidRPr="009E07FA" w:rsidRDefault="00EC001B" w:rsidP="000F23E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Beneficiary Pay Details: I</w:t>
            </w:r>
            <w:r>
              <w:rPr>
                <w:sz w:val="20"/>
              </w:rPr>
              <w:t xml:space="preserve">f </w:t>
            </w:r>
            <w:r w:rsidRPr="009E07FA">
              <w:rPr>
                <w:sz w:val="20"/>
              </w:rPr>
              <w:t>approved, the bursary will be transferred to your bank account. In order to facilitate this, please provide the following details.</w:t>
            </w:r>
          </w:p>
        </w:tc>
      </w:tr>
      <w:tr w:rsidR="00EC001B" w:rsidRPr="009E07FA" w14:paraId="7F71DB90" w14:textId="77777777" w:rsidTr="00FA317B">
        <w:trPr>
          <w:trHeight w:val="411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B4D0A6" w14:textId="77777777" w:rsidR="00EC001B" w:rsidRPr="009E07FA" w:rsidRDefault="00EC001B" w:rsidP="000F23E7">
            <w:pPr>
              <w:spacing w:line="240" w:lineRule="auto"/>
              <w:rPr>
                <w:sz w:val="20"/>
              </w:rPr>
            </w:pPr>
            <w:r w:rsidRPr="009E07FA">
              <w:rPr>
                <w:sz w:val="20"/>
              </w:rPr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6CB539A8" w14:textId="77777777" w:rsidR="00EC001B" w:rsidRPr="009E07FA" w:rsidRDefault="00EC001B" w:rsidP="000F23E7">
            <w:pPr>
              <w:rPr>
                <w:sz w:val="20"/>
              </w:rPr>
            </w:pPr>
          </w:p>
        </w:tc>
      </w:tr>
      <w:tr w:rsidR="00EC001B" w:rsidRPr="009E07FA" w14:paraId="61B732D1" w14:textId="77777777" w:rsidTr="00EC001B">
        <w:trPr>
          <w:trHeight w:val="557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011521" w14:textId="77777777" w:rsidR="00EC001B" w:rsidRPr="009E07FA" w:rsidRDefault="00EC001B" w:rsidP="000F23E7">
            <w:pPr>
              <w:spacing w:line="240" w:lineRule="auto"/>
              <w:rPr>
                <w:sz w:val="20"/>
              </w:rPr>
            </w:pPr>
            <w:r w:rsidRPr="009E07FA">
              <w:rPr>
                <w:sz w:val="20"/>
              </w:rPr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1A946988" w14:textId="77777777" w:rsidR="00EC001B" w:rsidRPr="009E07FA" w:rsidRDefault="00EC001B" w:rsidP="000F23E7">
            <w:pPr>
              <w:rPr>
                <w:sz w:val="2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4AA15861" w14:textId="77777777" w:rsidR="00EC001B" w:rsidRPr="009E07FA" w:rsidRDefault="00EC001B" w:rsidP="000F23E7">
            <w:pPr>
              <w:rPr>
                <w:sz w:val="20"/>
              </w:rPr>
            </w:pPr>
            <w:r w:rsidRPr="009E07FA">
              <w:rPr>
                <w:sz w:val="20"/>
              </w:rPr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AC85024" w14:textId="77777777" w:rsidR="00EC001B" w:rsidRPr="009E07FA" w:rsidRDefault="00EC001B" w:rsidP="000F23E7">
            <w:pPr>
              <w:rPr>
                <w:sz w:val="20"/>
              </w:rPr>
            </w:pPr>
          </w:p>
        </w:tc>
      </w:tr>
    </w:tbl>
    <w:p w14:paraId="5334E563" w14:textId="77777777" w:rsidR="00FA317B" w:rsidRDefault="00FA317B" w:rsidP="00FA317B">
      <w:pPr>
        <w:spacing w:line="240" w:lineRule="auto"/>
        <w:rPr>
          <w:b/>
          <w:sz w:val="20"/>
        </w:rPr>
      </w:pPr>
      <w:r>
        <w:rPr>
          <w:b/>
          <w:sz w:val="20"/>
        </w:rPr>
        <w:t>Please ensure you have attached a copy of your graduating certificate and photographic identification</w:t>
      </w:r>
    </w:p>
    <w:p w14:paraId="2F50E227" w14:textId="77777777" w:rsidR="00FA317B" w:rsidRPr="00FA317B" w:rsidRDefault="00FA317B" w:rsidP="00FA317B">
      <w:pPr>
        <w:spacing w:line="240" w:lineRule="auto"/>
        <w:rPr>
          <w:b/>
          <w:sz w:val="20"/>
        </w:rPr>
      </w:pPr>
    </w:p>
    <w:p w14:paraId="4D00CE2E" w14:textId="452D5CC1" w:rsidR="00EC001B" w:rsidRDefault="00EC001B" w:rsidP="00FA317B">
      <w:pPr>
        <w:tabs>
          <w:tab w:val="left" w:pos="142"/>
        </w:tabs>
        <w:spacing w:after="0" w:line="240" w:lineRule="auto"/>
        <w:rPr>
          <w:sz w:val="20"/>
        </w:rPr>
      </w:pPr>
      <w:r w:rsidRPr="009E07FA">
        <w:rPr>
          <w:b/>
          <w:sz w:val="20"/>
        </w:rPr>
        <w:t>Declaration:</w:t>
      </w:r>
      <w:r>
        <w:rPr>
          <w:b/>
          <w:sz w:val="20"/>
        </w:rPr>
        <w:t xml:space="preserve">    </w:t>
      </w:r>
      <w:r w:rsidRPr="009E07FA">
        <w:rPr>
          <w:sz w:val="20"/>
        </w:rPr>
        <w:t>I, _________________________</w:t>
      </w:r>
      <w:r>
        <w:rPr>
          <w:sz w:val="20"/>
        </w:rPr>
        <w:t>____</w:t>
      </w:r>
      <w:r w:rsidR="00297B91">
        <w:rPr>
          <w:sz w:val="20"/>
        </w:rPr>
        <w:t>___________________________________</w:t>
      </w:r>
      <w:r>
        <w:rPr>
          <w:sz w:val="20"/>
        </w:rPr>
        <w:t>_____________</w:t>
      </w:r>
      <w:r w:rsidRPr="009E07FA">
        <w:rPr>
          <w:sz w:val="20"/>
        </w:rPr>
        <w:t>, declare that:</w:t>
      </w:r>
    </w:p>
    <w:p w14:paraId="32F296A6" w14:textId="77777777" w:rsidR="00EC001B" w:rsidRDefault="00EC001B" w:rsidP="00EC001B">
      <w:pPr>
        <w:spacing w:after="0" w:line="240" w:lineRule="auto"/>
        <w:rPr>
          <w:b/>
          <w:sz w:val="20"/>
        </w:rPr>
      </w:pPr>
    </w:p>
    <w:p w14:paraId="1F8A3347" w14:textId="0024386A" w:rsidR="00EC001B" w:rsidRPr="00B53C2D" w:rsidRDefault="000736FF" w:rsidP="00B53C2D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</w:rPr>
      </w:pPr>
      <w:r>
        <w:rPr>
          <w:sz w:val="20"/>
        </w:rPr>
        <w:t xml:space="preserve">I was working in a registered Early </w:t>
      </w:r>
      <w:proofErr w:type="spellStart"/>
      <w:r>
        <w:rPr>
          <w:sz w:val="20"/>
        </w:rPr>
        <w:t>Y</w:t>
      </w:r>
      <w:r w:rsidR="00EC001B" w:rsidRPr="00B53C2D">
        <w:rPr>
          <w:sz w:val="20"/>
        </w:rPr>
        <w:t>ears service</w:t>
      </w:r>
      <w:proofErr w:type="spellEnd"/>
      <w:r w:rsidR="00EC001B" w:rsidRPr="00B53C2D">
        <w:rPr>
          <w:sz w:val="20"/>
        </w:rPr>
        <w:t xml:space="preserve"> at the point when I began the above course</w:t>
      </w:r>
    </w:p>
    <w:p w14:paraId="13DDDD86" w14:textId="5260D555" w:rsidR="00EC001B" w:rsidRPr="00B53C2D" w:rsidRDefault="00EC001B" w:rsidP="00B53C2D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B53C2D">
        <w:rPr>
          <w:sz w:val="20"/>
        </w:rPr>
        <w:t>I am cur</w:t>
      </w:r>
      <w:r w:rsidR="000736FF">
        <w:rPr>
          <w:sz w:val="20"/>
        </w:rPr>
        <w:t xml:space="preserve">rently working in a registered Early </w:t>
      </w:r>
      <w:proofErr w:type="spellStart"/>
      <w:r w:rsidR="000736FF">
        <w:rPr>
          <w:sz w:val="20"/>
        </w:rPr>
        <w:t>Y</w:t>
      </w:r>
      <w:r w:rsidRPr="00B53C2D">
        <w:rPr>
          <w:sz w:val="20"/>
        </w:rPr>
        <w:t>ears service</w:t>
      </w:r>
      <w:proofErr w:type="spellEnd"/>
      <w:r w:rsidRPr="00B53C2D">
        <w:rPr>
          <w:sz w:val="20"/>
        </w:rPr>
        <w:t>.</w:t>
      </w:r>
    </w:p>
    <w:p w14:paraId="1BDBDF25" w14:textId="44AD7D26" w:rsidR="00EC001B" w:rsidRPr="00EF0712" w:rsidRDefault="00EC001B" w:rsidP="00250C95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B53C2D">
        <w:rPr>
          <w:sz w:val="20"/>
        </w:rPr>
        <w:t xml:space="preserve">I have </w:t>
      </w:r>
      <w:r w:rsidR="009B6B5A">
        <w:rPr>
          <w:sz w:val="20"/>
        </w:rPr>
        <w:t xml:space="preserve">not </w:t>
      </w:r>
      <w:r w:rsidRPr="00B53C2D">
        <w:rPr>
          <w:sz w:val="20"/>
        </w:rPr>
        <w:t>previously received public funding in support</w:t>
      </w:r>
      <w:r w:rsidR="00B53C2D" w:rsidRPr="00B53C2D">
        <w:rPr>
          <w:sz w:val="20"/>
        </w:rPr>
        <w:t xml:space="preserve"> of my completion of this award</w:t>
      </w:r>
      <w:r w:rsidR="009B6B5A">
        <w:rPr>
          <w:sz w:val="20"/>
        </w:rPr>
        <w:t xml:space="preserve">. </w:t>
      </w:r>
    </w:p>
    <w:p w14:paraId="3DBC1E57" w14:textId="77777777" w:rsidR="00EC001B" w:rsidRDefault="00EC001B" w:rsidP="00250C95">
      <w:pPr>
        <w:spacing w:after="0" w:line="240" w:lineRule="auto"/>
        <w:rPr>
          <w:b/>
          <w:sz w:val="20"/>
          <w:u w:val="single"/>
        </w:rPr>
      </w:pPr>
    </w:p>
    <w:p w14:paraId="081F4B71" w14:textId="57CB3229" w:rsidR="00EC001B" w:rsidRDefault="00EC001B" w:rsidP="00EF0712">
      <w:pPr>
        <w:ind w:firstLine="720"/>
        <w:rPr>
          <w:b/>
          <w:sz w:val="20"/>
          <w:u w:val="single"/>
        </w:rPr>
      </w:pPr>
      <w:r w:rsidRPr="009E07FA">
        <w:rPr>
          <w:sz w:val="20"/>
        </w:rPr>
        <w:t>Signed</w:t>
      </w:r>
      <w:proofErr w:type="gramStart"/>
      <w:r w:rsidRPr="009E07FA">
        <w:rPr>
          <w:sz w:val="20"/>
        </w:rPr>
        <w:t>:_</w:t>
      </w:r>
      <w:proofErr w:type="gramEnd"/>
      <w:r w:rsidRPr="009E07FA">
        <w:rPr>
          <w:sz w:val="20"/>
        </w:rPr>
        <w:t>_________________</w:t>
      </w:r>
      <w:r w:rsidR="00297B91">
        <w:rPr>
          <w:sz w:val="20"/>
        </w:rPr>
        <w:t>________________________________</w:t>
      </w:r>
      <w:r w:rsidRPr="009E07FA">
        <w:rPr>
          <w:sz w:val="20"/>
        </w:rPr>
        <w:t>_______</w:t>
      </w:r>
      <w:r>
        <w:rPr>
          <w:sz w:val="20"/>
        </w:rPr>
        <w:t xml:space="preserve">___      </w:t>
      </w:r>
      <w:r>
        <w:rPr>
          <w:sz w:val="20"/>
        </w:rPr>
        <w:tab/>
        <w:t>Date:__________________</w:t>
      </w:r>
      <w:r w:rsidRPr="009E07FA">
        <w:rPr>
          <w:sz w:val="20"/>
        </w:rPr>
        <w:br/>
      </w:r>
      <w:r w:rsidRPr="009E07FA">
        <w:rPr>
          <w:b/>
          <w:sz w:val="20"/>
          <w:u w:val="single"/>
        </w:rPr>
        <w:t xml:space="preserve">All forms must be fully completed and returned </w:t>
      </w:r>
      <w:r>
        <w:rPr>
          <w:b/>
          <w:sz w:val="20"/>
          <w:u w:val="single"/>
        </w:rPr>
        <w:t xml:space="preserve">BY POST OR BY HAND </w:t>
      </w:r>
      <w:r w:rsidRPr="009E07FA">
        <w:rPr>
          <w:b/>
          <w:sz w:val="20"/>
          <w:u w:val="single"/>
        </w:rPr>
        <w:t xml:space="preserve">to your local </w:t>
      </w:r>
      <w:r>
        <w:rPr>
          <w:b/>
          <w:sz w:val="20"/>
          <w:u w:val="single"/>
        </w:rPr>
        <w:t xml:space="preserve">CCC </w:t>
      </w:r>
      <w:r w:rsidR="009B6B5A">
        <w:rPr>
          <w:b/>
          <w:sz w:val="20"/>
          <w:u w:val="single"/>
        </w:rPr>
        <w:t>no later than</w:t>
      </w:r>
      <w:r>
        <w:rPr>
          <w:b/>
          <w:sz w:val="20"/>
          <w:u w:val="single"/>
        </w:rPr>
        <w:t xml:space="preserve"> </w:t>
      </w:r>
      <w:r w:rsidRPr="00057D5C">
        <w:rPr>
          <w:b/>
          <w:sz w:val="20"/>
          <w:highlight w:val="yellow"/>
          <w:u w:val="single"/>
        </w:rPr>
        <w:t xml:space="preserve">5PM on </w:t>
      </w:r>
      <w:r w:rsidR="00057D5C" w:rsidRPr="00057D5C">
        <w:rPr>
          <w:b/>
          <w:sz w:val="20"/>
          <w:highlight w:val="yellow"/>
          <w:u w:val="single"/>
        </w:rPr>
        <w:t>Wednesday 14</w:t>
      </w:r>
      <w:r w:rsidR="00057D5C" w:rsidRPr="00057D5C">
        <w:rPr>
          <w:b/>
          <w:sz w:val="20"/>
          <w:highlight w:val="yellow"/>
          <w:u w:val="single"/>
          <w:vertAlign w:val="superscript"/>
        </w:rPr>
        <w:t>th</w:t>
      </w:r>
      <w:r w:rsidR="00057D5C" w:rsidRPr="00057D5C">
        <w:rPr>
          <w:b/>
          <w:sz w:val="20"/>
          <w:highlight w:val="yellow"/>
          <w:u w:val="single"/>
        </w:rPr>
        <w:t xml:space="preserve"> March 2018</w:t>
      </w:r>
      <w:r w:rsidRPr="009E07FA">
        <w:rPr>
          <w:b/>
          <w:sz w:val="20"/>
          <w:u w:val="single"/>
        </w:rPr>
        <w:t>. Late applications will not be accepted. Incomplete</w:t>
      </w:r>
      <w:r w:rsidR="009B6B5A">
        <w:rPr>
          <w:b/>
          <w:sz w:val="20"/>
          <w:u w:val="single"/>
        </w:rPr>
        <w:t xml:space="preserve"> application</w:t>
      </w:r>
      <w:r w:rsidRPr="009E07FA">
        <w:rPr>
          <w:b/>
          <w:sz w:val="20"/>
          <w:u w:val="single"/>
        </w:rPr>
        <w:t xml:space="preserve"> forms will not be accepted. All required documents must be attached to the </w:t>
      </w:r>
      <w:r w:rsidR="009B6B5A">
        <w:rPr>
          <w:b/>
          <w:sz w:val="20"/>
          <w:u w:val="single"/>
        </w:rPr>
        <w:t xml:space="preserve">application </w:t>
      </w:r>
      <w:r w:rsidRPr="009E07FA">
        <w:rPr>
          <w:b/>
          <w:sz w:val="20"/>
          <w:u w:val="single"/>
        </w:rPr>
        <w:t>form</w:t>
      </w:r>
      <w:r w:rsidR="009B6B5A">
        <w:rPr>
          <w:b/>
          <w:sz w:val="20"/>
          <w:u w:val="single"/>
        </w:rPr>
        <w:t>.</w:t>
      </w:r>
      <w:r w:rsidR="00EF0712">
        <w:rPr>
          <w:b/>
          <w:sz w:val="20"/>
          <w:u w:val="single"/>
        </w:rPr>
        <w:t xml:space="preserve">  Information provided by the applicant will only be used for the purpose it was intended and will be retained by the CCC for recording purposes.</w:t>
      </w:r>
    </w:p>
    <w:p w14:paraId="5F8E6181" w14:textId="77777777" w:rsidR="00EF0712" w:rsidRPr="00EF0712" w:rsidRDefault="00EF0712" w:rsidP="00EF0712">
      <w:pPr>
        <w:ind w:firstLine="720"/>
        <w:rPr>
          <w:sz w:val="20"/>
        </w:rPr>
      </w:pPr>
    </w:p>
    <w:p w14:paraId="41C1B474" w14:textId="77777777" w:rsidR="00EF0712" w:rsidRPr="00E5333A" w:rsidRDefault="00EF0712" w:rsidP="00057D5C">
      <w:pPr>
        <w:ind w:firstLine="720"/>
        <w:rPr>
          <w:b/>
          <w:sz w:val="20"/>
          <w:u w:val="single"/>
        </w:rPr>
      </w:pPr>
    </w:p>
    <w:sectPr w:rsidR="00EF0712" w:rsidRPr="00E5333A" w:rsidSect="00297B91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B79BB" w14:textId="77777777" w:rsidR="00024F63" w:rsidRDefault="00024F63" w:rsidP="00456E9E">
      <w:pPr>
        <w:spacing w:after="0" w:line="240" w:lineRule="auto"/>
      </w:pPr>
      <w:r>
        <w:separator/>
      </w:r>
    </w:p>
  </w:endnote>
  <w:endnote w:type="continuationSeparator" w:id="0">
    <w:p w14:paraId="44201C0A" w14:textId="77777777" w:rsidR="00024F63" w:rsidRDefault="00024F63" w:rsidP="0045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598"/>
      <w:gridCol w:w="768"/>
    </w:tblGrid>
    <w:tr w:rsidR="00057D5C" w14:paraId="77781DE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41B410DBD50D4B89890CD608531DEDF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02309E1" w14:textId="378CC171" w:rsidR="00057D5C" w:rsidRDefault="00057D5C" w:rsidP="00057D5C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Learner fund bursary – february 2018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3B3EE8DC" w14:textId="276C4F61" w:rsidR="00057D5C" w:rsidRDefault="00057D5C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0D40E2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C681DC0" w14:textId="77777777" w:rsidR="00057D5C" w:rsidRDefault="00057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83EAF" w14:textId="77777777" w:rsidR="00024F63" w:rsidRDefault="00024F63" w:rsidP="00456E9E">
      <w:pPr>
        <w:spacing w:after="0" w:line="240" w:lineRule="auto"/>
      </w:pPr>
      <w:r>
        <w:separator/>
      </w:r>
    </w:p>
  </w:footnote>
  <w:footnote w:type="continuationSeparator" w:id="0">
    <w:p w14:paraId="18BD40F6" w14:textId="77777777" w:rsidR="00024F63" w:rsidRDefault="00024F63" w:rsidP="0045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5399"/>
    <w:multiLevelType w:val="hybridMultilevel"/>
    <w:tmpl w:val="AAC247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F04BE"/>
    <w:multiLevelType w:val="hybridMultilevel"/>
    <w:tmpl w:val="433242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E6C3A"/>
    <w:multiLevelType w:val="hybridMultilevel"/>
    <w:tmpl w:val="9910A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D5FAD"/>
    <w:multiLevelType w:val="hybridMultilevel"/>
    <w:tmpl w:val="72720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C4883"/>
    <w:multiLevelType w:val="hybridMultilevel"/>
    <w:tmpl w:val="07A82D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2058B"/>
    <w:multiLevelType w:val="hybridMultilevel"/>
    <w:tmpl w:val="96B629A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4F"/>
    <w:rsid w:val="00006400"/>
    <w:rsid w:val="000117C7"/>
    <w:rsid w:val="000239E0"/>
    <w:rsid w:val="00024F63"/>
    <w:rsid w:val="000336A9"/>
    <w:rsid w:val="000477A3"/>
    <w:rsid w:val="00057D5C"/>
    <w:rsid w:val="00061C92"/>
    <w:rsid w:val="000736FF"/>
    <w:rsid w:val="000D40E2"/>
    <w:rsid w:val="000F60A2"/>
    <w:rsid w:val="00116E5F"/>
    <w:rsid w:val="001E4F5D"/>
    <w:rsid w:val="00216134"/>
    <w:rsid w:val="0022469B"/>
    <w:rsid w:val="00227D01"/>
    <w:rsid w:val="0023755F"/>
    <w:rsid w:val="00243EF0"/>
    <w:rsid w:val="00250C95"/>
    <w:rsid w:val="00276072"/>
    <w:rsid w:val="00297B91"/>
    <w:rsid w:val="002B7CFF"/>
    <w:rsid w:val="002D176B"/>
    <w:rsid w:val="002D5E1B"/>
    <w:rsid w:val="003528D8"/>
    <w:rsid w:val="00385917"/>
    <w:rsid w:val="003E7853"/>
    <w:rsid w:val="00452FF1"/>
    <w:rsid w:val="00456E9E"/>
    <w:rsid w:val="00492597"/>
    <w:rsid w:val="00492810"/>
    <w:rsid w:val="004A1AD0"/>
    <w:rsid w:val="004D63DC"/>
    <w:rsid w:val="006F2651"/>
    <w:rsid w:val="007875E1"/>
    <w:rsid w:val="007F3674"/>
    <w:rsid w:val="00830138"/>
    <w:rsid w:val="008F66FA"/>
    <w:rsid w:val="00935C84"/>
    <w:rsid w:val="00963A67"/>
    <w:rsid w:val="00971A8D"/>
    <w:rsid w:val="009B6B5A"/>
    <w:rsid w:val="009C6D7C"/>
    <w:rsid w:val="009E07FA"/>
    <w:rsid w:val="009E518C"/>
    <w:rsid w:val="009F36FB"/>
    <w:rsid w:val="00A37598"/>
    <w:rsid w:val="00A74B72"/>
    <w:rsid w:val="00AB0F3D"/>
    <w:rsid w:val="00AD2DE6"/>
    <w:rsid w:val="00AD40FB"/>
    <w:rsid w:val="00B51459"/>
    <w:rsid w:val="00B53C2D"/>
    <w:rsid w:val="00B73140"/>
    <w:rsid w:val="00BB7227"/>
    <w:rsid w:val="00BD1BAE"/>
    <w:rsid w:val="00BD3CF7"/>
    <w:rsid w:val="00C068E3"/>
    <w:rsid w:val="00C06BBA"/>
    <w:rsid w:val="00C34010"/>
    <w:rsid w:val="00C5688E"/>
    <w:rsid w:val="00C75A59"/>
    <w:rsid w:val="00D264B6"/>
    <w:rsid w:val="00D45033"/>
    <w:rsid w:val="00D90759"/>
    <w:rsid w:val="00E36D23"/>
    <w:rsid w:val="00E51903"/>
    <w:rsid w:val="00E5333A"/>
    <w:rsid w:val="00E54328"/>
    <w:rsid w:val="00E57EF3"/>
    <w:rsid w:val="00E9474F"/>
    <w:rsid w:val="00EC001B"/>
    <w:rsid w:val="00EE071E"/>
    <w:rsid w:val="00EF0712"/>
    <w:rsid w:val="00F07C41"/>
    <w:rsid w:val="00F10F36"/>
    <w:rsid w:val="00F62821"/>
    <w:rsid w:val="00F6416D"/>
    <w:rsid w:val="00F659F1"/>
    <w:rsid w:val="00FA317B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6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9E"/>
  </w:style>
  <w:style w:type="paragraph" w:styleId="Footer">
    <w:name w:val="footer"/>
    <w:basedOn w:val="Normal"/>
    <w:link w:val="Foot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9E"/>
  </w:style>
  <w:style w:type="paragraph" w:styleId="BalloonText">
    <w:name w:val="Balloon Text"/>
    <w:basedOn w:val="Normal"/>
    <w:link w:val="BalloonTextChar"/>
    <w:uiPriority w:val="99"/>
    <w:semiHidden/>
    <w:unhideWhenUsed/>
    <w:rsid w:val="0045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67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27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9E"/>
  </w:style>
  <w:style w:type="paragraph" w:styleId="Footer">
    <w:name w:val="footer"/>
    <w:basedOn w:val="Normal"/>
    <w:link w:val="Foot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9E"/>
  </w:style>
  <w:style w:type="paragraph" w:styleId="BalloonText">
    <w:name w:val="Balloon Text"/>
    <w:basedOn w:val="Normal"/>
    <w:link w:val="BalloonTextChar"/>
    <w:uiPriority w:val="99"/>
    <w:semiHidden/>
    <w:unhideWhenUsed/>
    <w:rsid w:val="0045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67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27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410DBD50D4B89890CD608531D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DE55-24B8-415D-93B9-62267178DB5A}"/>
      </w:docPartPr>
      <w:docPartBody>
        <w:p w:rsidR="00627190" w:rsidRDefault="00E03C01" w:rsidP="00E03C01">
          <w:pPr>
            <w:pStyle w:val="41B410DBD50D4B89890CD608531DEDF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01"/>
    <w:rsid w:val="00627190"/>
    <w:rsid w:val="00BF2240"/>
    <w:rsid w:val="00E0288C"/>
    <w:rsid w:val="00E03C01"/>
    <w:rsid w:val="00F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B410DBD50D4B89890CD608531DEDF2">
    <w:name w:val="41B410DBD50D4B89890CD608531DEDF2"/>
    <w:rsid w:val="00E03C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B410DBD50D4B89890CD608531DEDF2">
    <w:name w:val="41B410DBD50D4B89890CD608531DEDF2"/>
    <w:rsid w:val="00E03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B94A-7187-4ECF-BE50-8A26D434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Learner fund bursary – february 2018</dc:creator>
  <cp:lastModifiedBy>user</cp:lastModifiedBy>
  <cp:revision>2</cp:revision>
  <cp:lastPrinted>2016-12-16T14:41:00Z</cp:lastPrinted>
  <dcterms:created xsi:type="dcterms:W3CDTF">2018-02-19T16:00:00Z</dcterms:created>
  <dcterms:modified xsi:type="dcterms:W3CDTF">2018-02-19T16:00:00Z</dcterms:modified>
</cp:coreProperties>
</file>