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3D" w:rsidRDefault="009C563D" w:rsidP="00F11391">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Arial" w:hAnsi="Arial" w:cs="Arial"/>
          <w:i/>
          <w:sz w:val="32"/>
          <w:szCs w:val="32"/>
        </w:rPr>
      </w:pPr>
      <w:r>
        <w:rPr>
          <w:rFonts w:ascii="Arial" w:hAnsi="Arial" w:cs="Arial"/>
          <w:i/>
          <w:sz w:val="32"/>
          <w:szCs w:val="32"/>
        </w:rPr>
        <w:t>Sligo County Childcare Committee</w:t>
      </w:r>
    </w:p>
    <w:p w:rsidR="00307F22" w:rsidRPr="00307F22" w:rsidRDefault="004E56FB" w:rsidP="00307F22">
      <w:pPr>
        <w:pBdr>
          <w:top w:val="single" w:sz="4" w:space="1" w:color="auto"/>
          <w:left w:val="single" w:sz="4" w:space="4" w:color="auto"/>
          <w:bottom w:val="single" w:sz="4" w:space="1" w:color="auto"/>
          <w:right w:val="single" w:sz="4" w:space="4" w:color="auto"/>
        </w:pBdr>
        <w:shd w:val="clear" w:color="auto" w:fill="EAF1DD" w:themeFill="accent3" w:themeFillTint="33"/>
        <w:jc w:val="center"/>
        <w:rPr>
          <w:rFonts w:ascii="Arial" w:hAnsi="Arial" w:cs="Arial"/>
          <w:i/>
          <w:sz w:val="32"/>
          <w:szCs w:val="32"/>
        </w:rPr>
      </w:pPr>
      <w:proofErr w:type="gramStart"/>
      <w:r>
        <w:rPr>
          <w:rFonts w:ascii="Arial" w:hAnsi="Arial" w:cs="Arial"/>
          <w:i/>
          <w:sz w:val="32"/>
          <w:szCs w:val="32"/>
        </w:rPr>
        <w:t>Training Calendar – Spring 2016</w:t>
      </w:r>
      <w:r w:rsidR="009C563D">
        <w:rPr>
          <w:rFonts w:ascii="Arial" w:hAnsi="Arial" w:cs="Arial"/>
          <w:i/>
          <w:sz w:val="32"/>
          <w:szCs w:val="32"/>
        </w:rPr>
        <w:t xml:space="preserve"> - </w:t>
      </w:r>
      <w:r w:rsidR="003B6D27">
        <w:rPr>
          <w:rFonts w:ascii="Arial" w:hAnsi="Arial" w:cs="Arial"/>
          <w:i/>
          <w:sz w:val="32"/>
          <w:szCs w:val="32"/>
        </w:rPr>
        <w:t>Supporting Information.</w:t>
      </w:r>
      <w:proofErr w:type="gramEnd"/>
    </w:p>
    <w:p w:rsidR="00251963" w:rsidRPr="00251963" w:rsidRDefault="00251963" w:rsidP="00251963">
      <w:pPr>
        <w:rPr>
          <w:rFonts w:ascii="Lucida Sans Unicode" w:hAnsi="Lucida Sans Unicode" w:cs="Lucida Sans Unicode"/>
          <w:b/>
          <w:sz w:val="24"/>
          <w:szCs w:val="24"/>
        </w:rPr>
      </w:pPr>
      <w:r w:rsidRPr="00251963">
        <w:rPr>
          <w:rFonts w:ascii="Lucida Sans Unicode" w:hAnsi="Lucida Sans Unicode" w:cs="Lucida Sans Unicode"/>
          <w:b/>
          <w:sz w:val="24"/>
          <w:szCs w:val="24"/>
        </w:rPr>
        <w:t>Sligo County Childca</w:t>
      </w:r>
      <w:bookmarkStart w:id="0" w:name="_GoBack"/>
      <w:bookmarkEnd w:id="0"/>
      <w:r w:rsidRPr="00251963">
        <w:rPr>
          <w:rFonts w:ascii="Lucida Sans Unicode" w:hAnsi="Lucida Sans Unicode" w:cs="Lucida Sans Unicode"/>
          <w:b/>
          <w:sz w:val="24"/>
          <w:szCs w:val="24"/>
        </w:rPr>
        <w:t>re Committee will deliver or support the following training events in Spring 2016:</w:t>
      </w:r>
    </w:p>
    <w:p w:rsidR="00251963" w:rsidRPr="00251963" w:rsidRDefault="00251963" w:rsidP="00251963">
      <w:pPr>
        <w:pStyle w:val="ListParagraph"/>
        <w:numPr>
          <w:ilvl w:val="0"/>
          <w:numId w:val="17"/>
        </w:numPr>
        <w:rPr>
          <w:b/>
          <w:color w:val="1F497D"/>
          <w:sz w:val="24"/>
          <w:szCs w:val="24"/>
        </w:rPr>
      </w:pPr>
      <w:r w:rsidRPr="00251963">
        <w:rPr>
          <w:b/>
          <w:bCs/>
          <w:color w:val="B3A2C7"/>
          <w:sz w:val="24"/>
          <w:szCs w:val="24"/>
        </w:rPr>
        <w:t>Aistear:</w:t>
      </w:r>
      <w:r w:rsidRPr="00251963">
        <w:rPr>
          <w:b/>
          <w:color w:val="B3A2C7"/>
          <w:sz w:val="24"/>
          <w:szCs w:val="24"/>
        </w:rPr>
        <w:t xml:space="preserve"> </w:t>
      </w:r>
      <w:r w:rsidRPr="00251963">
        <w:rPr>
          <w:b/>
          <w:color w:val="1F497D"/>
          <w:sz w:val="24"/>
          <w:szCs w:val="24"/>
        </w:rPr>
        <w:t>Aistear in Practice Stage 1, Aistear in Practice Stage 2, Assessment of Children’s Learning</w:t>
      </w:r>
    </w:p>
    <w:p w:rsidR="00251963" w:rsidRPr="00251963" w:rsidRDefault="00251963" w:rsidP="00251963">
      <w:pPr>
        <w:pStyle w:val="ListParagraph"/>
        <w:numPr>
          <w:ilvl w:val="0"/>
          <w:numId w:val="17"/>
        </w:numPr>
        <w:rPr>
          <w:b/>
          <w:color w:val="1F497D"/>
          <w:sz w:val="24"/>
          <w:szCs w:val="24"/>
        </w:rPr>
      </w:pPr>
      <w:r w:rsidRPr="00251963">
        <w:rPr>
          <w:b/>
          <w:bCs/>
          <w:color w:val="FAC090"/>
          <w:sz w:val="24"/>
          <w:szCs w:val="24"/>
        </w:rPr>
        <w:t>Child Protection:</w:t>
      </w:r>
      <w:r w:rsidRPr="00251963">
        <w:rPr>
          <w:b/>
          <w:color w:val="1F497D"/>
          <w:sz w:val="24"/>
          <w:szCs w:val="24"/>
        </w:rPr>
        <w:t xml:space="preserve"> Child Protection Training “Always Children First”, Child Protection Training: Developing your Child Protection Policy</w:t>
      </w:r>
    </w:p>
    <w:p w:rsidR="00251963" w:rsidRPr="00251963" w:rsidRDefault="00251963" w:rsidP="00251963">
      <w:pPr>
        <w:pStyle w:val="ListParagraph"/>
        <w:numPr>
          <w:ilvl w:val="0"/>
          <w:numId w:val="17"/>
        </w:numPr>
        <w:rPr>
          <w:b/>
          <w:color w:val="31859C"/>
          <w:sz w:val="24"/>
          <w:szCs w:val="24"/>
        </w:rPr>
      </w:pPr>
      <w:r w:rsidRPr="00251963">
        <w:rPr>
          <w:b/>
          <w:color w:val="31859C"/>
          <w:sz w:val="24"/>
          <w:szCs w:val="24"/>
        </w:rPr>
        <w:t>All About Me</w:t>
      </w:r>
    </w:p>
    <w:p w:rsidR="00251963" w:rsidRPr="00251963" w:rsidRDefault="00251963" w:rsidP="00251963">
      <w:pPr>
        <w:pStyle w:val="ListParagraph"/>
        <w:numPr>
          <w:ilvl w:val="0"/>
          <w:numId w:val="17"/>
        </w:numPr>
        <w:rPr>
          <w:b/>
          <w:bCs/>
          <w:color w:val="FF66CC"/>
          <w:sz w:val="24"/>
          <w:szCs w:val="24"/>
        </w:rPr>
      </w:pPr>
      <w:r w:rsidRPr="00251963">
        <w:rPr>
          <w:b/>
          <w:bCs/>
          <w:color w:val="FF66CC"/>
          <w:sz w:val="24"/>
          <w:szCs w:val="24"/>
        </w:rPr>
        <w:t>Support and Supervision through Canavan Byrne</w:t>
      </w:r>
    </w:p>
    <w:p w:rsidR="00251963" w:rsidRPr="00251963" w:rsidRDefault="00251963" w:rsidP="00251963">
      <w:pPr>
        <w:pStyle w:val="ListParagraph"/>
        <w:numPr>
          <w:ilvl w:val="0"/>
          <w:numId w:val="17"/>
        </w:numPr>
        <w:rPr>
          <w:b/>
          <w:bCs/>
          <w:color w:val="FFCC00"/>
          <w:sz w:val="24"/>
          <w:szCs w:val="24"/>
        </w:rPr>
      </w:pPr>
      <w:r w:rsidRPr="00251963">
        <w:rPr>
          <w:b/>
          <w:bCs/>
          <w:color w:val="FFCC00"/>
          <w:sz w:val="24"/>
          <w:szCs w:val="24"/>
        </w:rPr>
        <w:t>The Expanded ECCE programme</w:t>
      </w:r>
    </w:p>
    <w:p w:rsidR="00251963" w:rsidRPr="00251963" w:rsidRDefault="00251963" w:rsidP="00251963">
      <w:pPr>
        <w:pStyle w:val="ListParagraph"/>
        <w:numPr>
          <w:ilvl w:val="0"/>
          <w:numId w:val="17"/>
        </w:numPr>
        <w:rPr>
          <w:b/>
          <w:bCs/>
          <w:color w:val="604A7B"/>
          <w:sz w:val="24"/>
          <w:szCs w:val="24"/>
        </w:rPr>
      </w:pPr>
      <w:r w:rsidRPr="00251963">
        <w:rPr>
          <w:b/>
          <w:bCs/>
          <w:color w:val="604A7B"/>
          <w:sz w:val="24"/>
          <w:szCs w:val="24"/>
        </w:rPr>
        <w:t>Education Focused Inspections – Briefing session</w:t>
      </w:r>
    </w:p>
    <w:p w:rsidR="003B6D27" w:rsidRDefault="003B6D27" w:rsidP="00D308C4">
      <w:pPr>
        <w:jc w:val="both"/>
        <w:rPr>
          <w:rFonts w:ascii="Arial" w:hAnsi="Arial" w:cs="Arial"/>
        </w:rPr>
      </w:pPr>
      <w:r>
        <w:rPr>
          <w:noProof/>
          <w:lang w:eastAsia="en-IE"/>
        </w:rPr>
        <w:drawing>
          <wp:anchor distT="0" distB="0" distL="114300" distR="114300" simplePos="0" relativeHeight="251658240" behindDoc="1" locked="0" layoutInCell="1" allowOverlap="1" wp14:anchorId="5276EB85" wp14:editId="37362E93">
            <wp:simplePos x="0" y="0"/>
            <wp:positionH relativeFrom="column">
              <wp:posOffset>0</wp:posOffset>
            </wp:positionH>
            <wp:positionV relativeFrom="paragraph">
              <wp:posOffset>137795</wp:posOffset>
            </wp:positionV>
            <wp:extent cx="1301115" cy="666750"/>
            <wp:effectExtent l="19050" t="19050" r="13335" b="19050"/>
            <wp:wrapTight wrapText="bothSides">
              <wp:wrapPolygon edited="0">
                <wp:start x="-316" y="-617"/>
                <wp:lineTo x="-316" y="21600"/>
                <wp:lineTo x="21505" y="21600"/>
                <wp:lineTo x="21505" y="-617"/>
                <wp:lineTo x="-316" y="-617"/>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498"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1115" cy="666750"/>
                    </a:xfrm>
                    <a:prstGeom prst="rect">
                      <a:avLst/>
                    </a:prstGeom>
                    <a:noFill/>
                    <a:ln>
                      <a:solidFill>
                        <a:sysClr val="window" lastClr="FFFFFF"/>
                      </a:solidFill>
                      <a:miter lim="800000"/>
                      <a:headEnd/>
                      <a:tailEnd/>
                    </a:ln>
                    <a:extLst/>
                  </pic:spPr>
                </pic:pic>
              </a:graphicData>
            </a:graphic>
            <wp14:sizeRelH relativeFrom="page">
              <wp14:pctWidth>0</wp14:pctWidth>
            </wp14:sizeRelH>
            <wp14:sizeRelV relativeFrom="page">
              <wp14:pctHeight>0</wp14:pctHeight>
            </wp14:sizeRelV>
          </wp:anchor>
        </w:drawing>
      </w:r>
      <w:r w:rsidR="00251963">
        <w:rPr>
          <w:rFonts w:ascii="Arial" w:hAnsi="Arial" w:cs="Arial"/>
        </w:rPr>
        <w:t>-------------------------------------------------------------------------------</w:t>
      </w:r>
    </w:p>
    <w:p w:rsidR="00D308C4" w:rsidRDefault="00D308C4" w:rsidP="00D308C4">
      <w:pPr>
        <w:jc w:val="both"/>
        <w:rPr>
          <w:rFonts w:ascii="Arial" w:hAnsi="Arial" w:cs="Arial"/>
        </w:rPr>
      </w:pPr>
      <w:r>
        <w:rPr>
          <w:rFonts w:ascii="Arial" w:hAnsi="Arial" w:cs="Arial"/>
        </w:rPr>
        <w:t xml:space="preserve">In response to ongoing demand we will continue our series of Aistear training by making Stage 1 available to those who have not had an opportunity to engage and wish to do so.  </w:t>
      </w:r>
    </w:p>
    <w:p w:rsidR="00D308C4" w:rsidRPr="00D308C4" w:rsidRDefault="00D308C4" w:rsidP="00D308C4">
      <w:pPr>
        <w:jc w:val="both"/>
        <w:rPr>
          <w:rFonts w:ascii="Arial" w:hAnsi="Arial" w:cs="Arial"/>
        </w:rPr>
      </w:pPr>
      <w:r w:rsidRPr="00A57246">
        <w:rPr>
          <w:rFonts w:ascii="Arial" w:hAnsi="Arial" w:cs="Arial"/>
          <w:b/>
        </w:rPr>
        <w:t>Stage 1</w:t>
      </w:r>
    </w:p>
    <w:p w:rsidR="00D308C4" w:rsidRDefault="00D308C4" w:rsidP="00D308C4">
      <w:pPr>
        <w:jc w:val="both"/>
        <w:rPr>
          <w:rFonts w:ascii="Arial" w:hAnsi="Arial" w:cs="Arial"/>
        </w:rPr>
      </w:pPr>
      <w:r>
        <w:rPr>
          <w:rFonts w:ascii="Arial" w:hAnsi="Arial" w:cs="Arial"/>
        </w:rPr>
        <w:t>We will continue to offer Stage 1 to new participants in Spring 2016 which will be supported through visits from the Development team. While all the themes are interlinked, each session will have a strong focus on one of the themes - as follows:</w:t>
      </w:r>
    </w:p>
    <w:p w:rsidR="00D308C4" w:rsidRPr="00A57246" w:rsidRDefault="00D308C4" w:rsidP="00D308C4">
      <w:pPr>
        <w:pStyle w:val="ListParagraph"/>
        <w:numPr>
          <w:ilvl w:val="0"/>
          <w:numId w:val="7"/>
        </w:numPr>
        <w:spacing w:after="0" w:line="240" w:lineRule="auto"/>
        <w:ind w:left="720"/>
        <w:contextualSpacing w:val="0"/>
        <w:jc w:val="both"/>
        <w:rPr>
          <w:rFonts w:ascii="Arial" w:hAnsi="Arial" w:cs="Arial"/>
          <w:color w:val="FFC000"/>
        </w:rPr>
      </w:pPr>
      <w:r>
        <w:rPr>
          <w:rFonts w:ascii="Arial" w:hAnsi="Arial" w:cs="Arial"/>
          <w:b/>
          <w:color w:val="FFC000"/>
        </w:rPr>
        <w:t>Communicating</w:t>
      </w:r>
      <w:r>
        <w:rPr>
          <w:rFonts w:ascii="Arial" w:hAnsi="Arial" w:cs="Arial"/>
          <w:b/>
          <w:color w:val="FFC000"/>
        </w:rPr>
        <w:tab/>
      </w:r>
      <w:r>
        <w:rPr>
          <w:rFonts w:ascii="Arial" w:hAnsi="Arial" w:cs="Arial"/>
          <w:b/>
          <w:color w:val="FFC000"/>
        </w:rPr>
        <w:tab/>
      </w:r>
      <w:r>
        <w:rPr>
          <w:rFonts w:ascii="Arial" w:hAnsi="Arial" w:cs="Arial"/>
          <w:b/>
          <w:color w:val="FFC000"/>
        </w:rPr>
        <w:tab/>
        <w:t>-</w:t>
      </w:r>
      <w:r>
        <w:rPr>
          <w:rFonts w:ascii="Arial" w:hAnsi="Arial" w:cs="Arial"/>
          <w:b/>
          <w:color w:val="FFC000"/>
        </w:rPr>
        <w:tab/>
      </w:r>
      <w:r>
        <w:rPr>
          <w:rFonts w:ascii="Arial" w:hAnsi="Arial" w:cs="Arial"/>
          <w:b/>
          <w:color w:val="FFC000"/>
        </w:rPr>
        <w:tab/>
      </w:r>
      <w:r>
        <w:rPr>
          <w:rFonts w:ascii="Arial" w:hAnsi="Arial" w:cs="Arial"/>
        </w:rPr>
        <w:t>Reading and storytelling</w:t>
      </w:r>
      <w:r w:rsidRPr="00A57246">
        <w:rPr>
          <w:rFonts w:ascii="Arial" w:hAnsi="Arial" w:cs="Arial"/>
        </w:rPr>
        <w:tab/>
      </w:r>
    </w:p>
    <w:p w:rsidR="00D308C4" w:rsidRPr="00A57246" w:rsidRDefault="00D308C4" w:rsidP="00D308C4">
      <w:pPr>
        <w:pStyle w:val="ListParagraph"/>
        <w:numPr>
          <w:ilvl w:val="0"/>
          <w:numId w:val="7"/>
        </w:numPr>
        <w:spacing w:after="0" w:line="240" w:lineRule="auto"/>
        <w:ind w:left="720"/>
        <w:contextualSpacing w:val="0"/>
        <w:jc w:val="both"/>
        <w:rPr>
          <w:rFonts w:ascii="Arial" w:hAnsi="Arial" w:cs="Arial"/>
        </w:rPr>
      </w:pPr>
      <w:r w:rsidRPr="00B640B8">
        <w:rPr>
          <w:rFonts w:ascii="Arial" w:hAnsi="Arial" w:cs="Arial"/>
          <w:b/>
          <w:color w:val="00B050"/>
        </w:rPr>
        <w:t>Exploring &amp; Thinking</w:t>
      </w:r>
      <w:r w:rsidRPr="00B640B8">
        <w:rPr>
          <w:rFonts w:ascii="Arial" w:hAnsi="Arial" w:cs="Arial"/>
          <w:color w:val="00B050"/>
        </w:rPr>
        <w:t xml:space="preserve"> </w:t>
      </w:r>
      <w:r w:rsidRPr="00A57246">
        <w:rPr>
          <w:rFonts w:ascii="Arial" w:hAnsi="Arial" w:cs="Arial"/>
        </w:rPr>
        <w:tab/>
      </w:r>
      <w:r w:rsidRPr="00A57246">
        <w:rPr>
          <w:rFonts w:ascii="Arial" w:hAnsi="Arial" w:cs="Arial"/>
        </w:rPr>
        <w:tab/>
        <w:t xml:space="preserve">- </w:t>
      </w:r>
      <w:r>
        <w:rPr>
          <w:rFonts w:ascii="Arial" w:hAnsi="Arial" w:cs="Arial"/>
        </w:rPr>
        <w:tab/>
      </w:r>
      <w:r>
        <w:rPr>
          <w:rFonts w:ascii="Arial" w:hAnsi="Arial" w:cs="Arial"/>
        </w:rPr>
        <w:tab/>
      </w:r>
      <w:r w:rsidRPr="00B640B8">
        <w:rPr>
          <w:rFonts w:ascii="Arial" w:hAnsi="Arial" w:cs="Arial"/>
        </w:rPr>
        <w:t xml:space="preserve">Aistear in the Outdoors </w:t>
      </w:r>
      <w:r>
        <w:rPr>
          <w:rFonts w:ascii="Arial" w:hAnsi="Arial" w:cs="Arial"/>
        </w:rPr>
        <w:t xml:space="preserve">  </w:t>
      </w:r>
      <w:r w:rsidRPr="00A57246">
        <w:rPr>
          <w:rFonts w:ascii="Arial" w:hAnsi="Arial" w:cs="Arial"/>
        </w:rPr>
        <w:tab/>
      </w:r>
    </w:p>
    <w:p w:rsidR="00D308C4" w:rsidRPr="00A57246" w:rsidRDefault="00D308C4" w:rsidP="00D308C4">
      <w:pPr>
        <w:pStyle w:val="ListParagraph"/>
        <w:numPr>
          <w:ilvl w:val="0"/>
          <w:numId w:val="7"/>
        </w:numPr>
        <w:spacing w:after="0" w:line="240" w:lineRule="auto"/>
        <w:ind w:left="720"/>
        <w:contextualSpacing w:val="0"/>
        <w:jc w:val="both"/>
        <w:rPr>
          <w:rFonts w:ascii="Arial" w:hAnsi="Arial" w:cs="Arial"/>
          <w:b/>
          <w:color w:val="7030A0"/>
        </w:rPr>
      </w:pPr>
      <w:r w:rsidRPr="00B640B8">
        <w:rPr>
          <w:rFonts w:ascii="Arial" w:hAnsi="Arial" w:cs="Arial"/>
          <w:b/>
          <w:color w:val="7030A0"/>
        </w:rPr>
        <w:t>Well Being</w:t>
      </w:r>
      <w:r w:rsidRPr="00A57246">
        <w:rPr>
          <w:rFonts w:ascii="Arial" w:hAnsi="Arial" w:cs="Arial"/>
        </w:rPr>
        <w:tab/>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r>
      <w:r w:rsidRPr="00B640B8">
        <w:rPr>
          <w:rFonts w:ascii="Arial" w:hAnsi="Arial" w:cs="Arial"/>
        </w:rPr>
        <w:t>Documenting</w:t>
      </w:r>
    </w:p>
    <w:p w:rsidR="00D308C4" w:rsidRPr="002D6EB9" w:rsidRDefault="00D308C4" w:rsidP="00D308C4">
      <w:pPr>
        <w:pStyle w:val="ListParagraph"/>
        <w:numPr>
          <w:ilvl w:val="0"/>
          <w:numId w:val="7"/>
        </w:numPr>
        <w:spacing w:after="0" w:line="240" w:lineRule="auto"/>
        <w:ind w:left="720"/>
        <w:contextualSpacing w:val="0"/>
        <w:jc w:val="both"/>
        <w:rPr>
          <w:rFonts w:ascii="Arial" w:hAnsi="Arial" w:cs="Arial"/>
        </w:rPr>
      </w:pPr>
      <w:r w:rsidRPr="00B640B8">
        <w:rPr>
          <w:rFonts w:ascii="Arial" w:hAnsi="Arial" w:cs="Arial"/>
          <w:b/>
          <w:color w:val="FF0000"/>
        </w:rPr>
        <w:t>Identity &amp; Belonging</w:t>
      </w:r>
      <w:r w:rsidRPr="00B640B8">
        <w:rPr>
          <w:rFonts w:ascii="Arial" w:hAnsi="Arial" w:cs="Arial"/>
          <w:color w:val="FF0000"/>
        </w:rPr>
        <w:t xml:space="preserve"> </w:t>
      </w:r>
      <w:r>
        <w:rPr>
          <w:rFonts w:ascii="Arial" w:hAnsi="Arial" w:cs="Arial"/>
          <w:color w:val="FF0000"/>
        </w:rPr>
        <w:tab/>
      </w:r>
      <w:r>
        <w:rPr>
          <w:rFonts w:ascii="Arial" w:hAnsi="Arial" w:cs="Arial"/>
          <w:color w:val="FF0000"/>
        </w:rPr>
        <w:tab/>
        <w:t>-</w:t>
      </w:r>
      <w:r>
        <w:rPr>
          <w:rFonts w:ascii="Arial" w:hAnsi="Arial" w:cs="Arial"/>
          <w:color w:val="FF0000"/>
        </w:rPr>
        <w:tab/>
      </w:r>
      <w:r>
        <w:rPr>
          <w:rFonts w:ascii="Arial" w:hAnsi="Arial" w:cs="Arial"/>
          <w:color w:val="FF0000"/>
        </w:rPr>
        <w:tab/>
      </w:r>
      <w:r w:rsidRPr="00A57246">
        <w:rPr>
          <w:rFonts w:ascii="Arial" w:hAnsi="Arial" w:cs="Arial"/>
        </w:rPr>
        <w:t>Environment</w:t>
      </w:r>
      <w:r w:rsidRPr="00A57246">
        <w:rPr>
          <w:rFonts w:ascii="Arial" w:hAnsi="Arial" w:cs="Arial"/>
        </w:rPr>
        <w:tab/>
      </w:r>
    </w:p>
    <w:p w:rsidR="00F11391" w:rsidRDefault="00F11391" w:rsidP="00D308C4">
      <w:pPr>
        <w:autoSpaceDE w:val="0"/>
        <w:autoSpaceDN w:val="0"/>
        <w:adjustRightInd w:val="0"/>
        <w:spacing w:after="0" w:line="240" w:lineRule="auto"/>
        <w:rPr>
          <w:rFonts w:ascii="Arial" w:hAnsi="Arial" w:cs="Arial"/>
          <w:b/>
        </w:rPr>
      </w:pPr>
    </w:p>
    <w:p w:rsidR="00D308C4" w:rsidRPr="000365FE" w:rsidRDefault="00D308C4" w:rsidP="00D308C4">
      <w:pPr>
        <w:autoSpaceDE w:val="0"/>
        <w:autoSpaceDN w:val="0"/>
        <w:adjustRightInd w:val="0"/>
        <w:spacing w:after="0" w:line="240" w:lineRule="auto"/>
        <w:rPr>
          <w:rFonts w:ascii="Frutiger-Black" w:hAnsi="Frutiger-Black" w:cs="Frutiger-Black"/>
          <w:color w:val="12B17B"/>
          <w:sz w:val="30"/>
          <w:szCs w:val="30"/>
        </w:rPr>
      </w:pPr>
      <w:r>
        <w:rPr>
          <w:rFonts w:ascii="Frutiger-Black" w:hAnsi="Frutiger-Black" w:cs="Frutiger-Black"/>
          <w:color w:val="12B17B"/>
          <w:sz w:val="30"/>
          <w:szCs w:val="30"/>
        </w:rPr>
        <w:t>Aistear in Practice</w:t>
      </w:r>
      <w:r>
        <w:rPr>
          <w:rFonts w:ascii="Frutiger-BoldItalic" w:hAnsi="Frutiger-BoldItalic" w:cs="Frutiger-BoldItalic"/>
          <w:b/>
          <w:bCs/>
          <w:i/>
          <w:iCs/>
          <w:color w:val="00004A"/>
          <w:sz w:val="24"/>
          <w:szCs w:val="24"/>
        </w:rPr>
        <w:t>.</w:t>
      </w:r>
      <w:r>
        <w:rPr>
          <w:noProof/>
          <w:lang w:eastAsia="en-IE"/>
        </w:rPr>
        <w:t xml:space="preserve">  </w:t>
      </w:r>
      <w:r w:rsidRPr="006841FB">
        <w:rPr>
          <w:noProof/>
          <w:sz w:val="24"/>
          <w:szCs w:val="24"/>
          <w:lang w:eastAsia="en-IE"/>
        </w:rPr>
        <w:t xml:space="preserve">– </w:t>
      </w:r>
      <w:r w:rsidRPr="006841FB">
        <w:rPr>
          <w:b/>
          <w:noProof/>
          <w:sz w:val="24"/>
          <w:szCs w:val="24"/>
          <w:lang w:eastAsia="en-IE"/>
        </w:rPr>
        <w:t>Stage 1</w:t>
      </w:r>
      <w:r>
        <w:rPr>
          <w:noProof/>
          <w:lang w:eastAsia="en-IE"/>
        </w:rPr>
        <w:t xml:space="preserve">                </w:t>
      </w:r>
    </w:p>
    <w:p w:rsidR="00D308C4" w:rsidRDefault="00D308C4" w:rsidP="00D308C4">
      <w:pPr>
        <w:autoSpaceDE w:val="0"/>
        <w:autoSpaceDN w:val="0"/>
        <w:adjustRightInd w:val="0"/>
        <w:spacing w:after="0" w:line="240" w:lineRule="auto"/>
        <w:rPr>
          <w:noProof/>
          <w:lang w:eastAsia="en-IE"/>
        </w:rPr>
      </w:pPr>
    </w:p>
    <w:p w:rsidR="00D308C4" w:rsidRPr="00012E6A" w:rsidRDefault="00D308C4" w:rsidP="00D308C4">
      <w:pPr>
        <w:pStyle w:val="ListParagraph"/>
        <w:numPr>
          <w:ilvl w:val="0"/>
          <w:numId w:val="4"/>
        </w:numPr>
        <w:autoSpaceDE w:val="0"/>
        <w:autoSpaceDN w:val="0"/>
        <w:adjustRightInd w:val="0"/>
        <w:spacing w:after="0" w:line="240" w:lineRule="auto"/>
        <w:rPr>
          <w:b/>
          <w:noProof/>
          <w:sz w:val="20"/>
          <w:szCs w:val="20"/>
          <w:lang w:eastAsia="en-IE"/>
        </w:rPr>
      </w:pPr>
      <w:r w:rsidRPr="00012E6A">
        <w:rPr>
          <w:b/>
          <w:i/>
          <w:noProof/>
          <w:color w:val="FFC000"/>
          <w:sz w:val="20"/>
          <w:szCs w:val="20"/>
          <w:lang w:eastAsia="en-IE"/>
        </w:rPr>
        <w:t xml:space="preserve">Communicating -  </w:t>
      </w:r>
      <w:r w:rsidRPr="00012E6A">
        <w:rPr>
          <w:b/>
          <w:i/>
          <w:noProof/>
          <w:sz w:val="20"/>
          <w:szCs w:val="20"/>
          <w:lang w:eastAsia="en-IE"/>
        </w:rPr>
        <w:t>Storytelling and Reading</w:t>
      </w:r>
    </w:p>
    <w:p w:rsidR="00D308C4" w:rsidRPr="00012E6A" w:rsidRDefault="00D308C4" w:rsidP="00D308C4">
      <w:pPr>
        <w:pStyle w:val="ListParagraph"/>
        <w:numPr>
          <w:ilvl w:val="0"/>
          <w:numId w:val="5"/>
        </w:numPr>
        <w:autoSpaceDE w:val="0"/>
        <w:autoSpaceDN w:val="0"/>
        <w:adjustRightInd w:val="0"/>
        <w:spacing w:after="0" w:line="240" w:lineRule="auto"/>
        <w:rPr>
          <w:b/>
          <w:noProof/>
          <w:sz w:val="20"/>
          <w:szCs w:val="20"/>
          <w:lang w:eastAsia="en-IE"/>
        </w:rPr>
      </w:pPr>
      <w:r w:rsidRPr="00012E6A">
        <w:rPr>
          <w:i/>
          <w:noProof/>
          <w:sz w:val="20"/>
          <w:szCs w:val="20"/>
          <w:lang w:eastAsia="en-IE"/>
        </w:rPr>
        <w:t>Promoting an understanding of how children’s use of communication develops in early childhood</w:t>
      </w:r>
    </w:p>
    <w:p w:rsidR="00D308C4" w:rsidRPr="00012E6A" w:rsidRDefault="00D308C4" w:rsidP="00D308C4">
      <w:pPr>
        <w:pStyle w:val="ListParagraph"/>
        <w:numPr>
          <w:ilvl w:val="0"/>
          <w:numId w:val="5"/>
        </w:numPr>
        <w:autoSpaceDE w:val="0"/>
        <w:autoSpaceDN w:val="0"/>
        <w:adjustRightInd w:val="0"/>
        <w:spacing w:after="0" w:line="240" w:lineRule="auto"/>
        <w:rPr>
          <w:b/>
          <w:noProof/>
          <w:sz w:val="20"/>
          <w:szCs w:val="20"/>
          <w:lang w:eastAsia="en-IE"/>
        </w:rPr>
      </w:pPr>
      <w:r w:rsidRPr="00012E6A">
        <w:rPr>
          <w:i/>
          <w:noProof/>
          <w:sz w:val="20"/>
          <w:szCs w:val="20"/>
          <w:lang w:eastAsia="en-IE"/>
        </w:rPr>
        <w:t>Providing skills and knowledge to inspire children’s love of reading.</w:t>
      </w:r>
    </w:p>
    <w:p w:rsidR="00D308C4" w:rsidRPr="00012E6A" w:rsidRDefault="00D308C4" w:rsidP="00D308C4">
      <w:pPr>
        <w:pStyle w:val="ListParagraph"/>
        <w:numPr>
          <w:ilvl w:val="0"/>
          <w:numId w:val="5"/>
        </w:numPr>
        <w:autoSpaceDE w:val="0"/>
        <w:autoSpaceDN w:val="0"/>
        <w:adjustRightInd w:val="0"/>
        <w:spacing w:after="0" w:line="240" w:lineRule="auto"/>
        <w:rPr>
          <w:b/>
          <w:noProof/>
          <w:sz w:val="20"/>
          <w:szCs w:val="20"/>
          <w:lang w:eastAsia="en-IE"/>
        </w:rPr>
      </w:pPr>
      <w:r w:rsidRPr="00012E6A">
        <w:rPr>
          <w:i/>
          <w:noProof/>
          <w:sz w:val="20"/>
          <w:szCs w:val="20"/>
          <w:lang w:eastAsia="en-IE"/>
        </w:rPr>
        <w:t>Developing skills and confidence to engage in storytelling</w:t>
      </w:r>
    </w:p>
    <w:p w:rsidR="00D308C4" w:rsidRPr="00012E6A" w:rsidRDefault="00D308C4" w:rsidP="00D308C4">
      <w:pPr>
        <w:autoSpaceDE w:val="0"/>
        <w:autoSpaceDN w:val="0"/>
        <w:adjustRightInd w:val="0"/>
        <w:spacing w:after="0" w:line="240" w:lineRule="auto"/>
        <w:rPr>
          <w:b/>
          <w:noProof/>
          <w:sz w:val="20"/>
          <w:szCs w:val="20"/>
          <w:lang w:eastAsia="en-IE"/>
        </w:rPr>
      </w:pPr>
    </w:p>
    <w:p w:rsidR="00D308C4" w:rsidRPr="00012E6A" w:rsidRDefault="00D308C4" w:rsidP="00D308C4">
      <w:pPr>
        <w:pStyle w:val="ListParagraph"/>
        <w:numPr>
          <w:ilvl w:val="0"/>
          <w:numId w:val="4"/>
        </w:numPr>
        <w:autoSpaceDE w:val="0"/>
        <w:autoSpaceDN w:val="0"/>
        <w:adjustRightInd w:val="0"/>
        <w:spacing w:after="0" w:line="240" w:lineRule="auto"/>
        <w:rPr>
          <w:rFonts w:ascii="Frutiger-BoldItalic" w:hAnsi="Frutiger-BoldItalic" w:cs="Frutiger-BoldItalic"/>
          <w:b/>
          <w:bCs/>
          <w:i/>
          <w:iCs/>
          <w:color w:val="00004A"/>
          <w:sz w:val="20"/>
          <w:szCs w:val="20"/>
        </w:rPr>
      </w:pPr>
      <w:r w:rsidRPr="00012E6A">
        <w:rPr>
          <w:rFonts w:ascii="Frutiger-BoldItalic" w:hAnsi="Frutiger-BoldItalic" w:cs="Frutiger-BoldItalic"/>
          <w:b/>
          <w:bCs/>
          <w:i/>
          <w:iCs/>
          <w:color w:val="00B050"/>
          <w:sz w:val="20"/>
          <w:szCs w:val="20"/>
        </w:rPr>
        <w:t>Exploring &amp; Thinking</w:t>
      </w:r>
      <w:r w:rsidRPr="00012E6A">
        <w:rPr>
          <w:rFonts w:ascii="Frutiger-BoldItalic" w:hAnsi="Frutiger-BoldItalic" w:cs="Frutiger-BoldItalic"/>
          <w:b/>
          <w:bCs/>
          <w:i/>
          <w:iCs/>
          <w:color w:val="00004A"/>
          <w:sz w:val="20"/>
          <w:szCs w:val="20"/>
        </w:rPr>
        <w:t xml:space="preserve"> - Aistear in the Outdoors  </w:t>
      </w:r>
    </w:p>
    <w:p w:rsidR="00D308C4" w:rsidRPr="00012E6A" w:rsidRDefault="00D308C4" w:rsidP="00D308C4">
      <w:pPr>
        <w:pStyle w:val="ListParagraph"/>
        <w:numPr>
          <w:ilvl w:val="0"/>
          <w:numId w:val="3"/>
        </w:numPr>
        <w:autoSpaceDE w:val="0"/>
        <w:autoSpaceDN w:val="0"/>
        <w:adjustRightInd w:val="0"/>
        <w:spacing w:after="0" w:line="240" w:lineRule="auto"/>
        <w:rPr>
          <w:rFonts w:ascii="Frutiger-BoldItalic" w:hAnsi="Frutiger-BoldItalic" w:cs="Frutiger-BoldItalic"/>
          <w:bCs/>
          <w:i/>
          <w:iCs/>
          <w:sz w:val="20"/>
          <w:szCs w:val="20"/>
        </w:rPr>
      </w:pPr>
      <w:r w:rsidRPr="00012E6A">
        <w:rPr>
          <w:rFonts w:ascii="Frutiger-BoldItalic" w:hAnsi="Frutiger-BoldItalic" w:cs="Frutiger-BoldItalic"/>
          <w:bCs/>
          <w:i/>
          <w:iCs/>
          <w:sz w:val="20"/>
          <w:szCs w:val="20"/>
        </w:rPr>
        <w:t>Looking at the rich learning experiences which can happen in the outdoor environment</w:t>
      </w:r>
    </w:p>
    <w:p w:rsidR="00D308C4" w:rsidRPr="00012E6A" w:rsidRDefault="00D308C4" w:rsidP="00D308C4">
      <w:pPr>
        <w:pStyle w:val="ListParagraph"/>
        <w:numPr>
          <w:ilvl w:val="0"/>
          <w:numId w:val="3"/>
        </w:numPr>
        <w:autoSpaceDE w:val="0"/>
        <w:autoSpaceDN w:val="0"/>
        <w:adjustRightInd w:val="0"/>
        <w:spacing w:after="0" w:line="240" w:lineRule="auto"/>
        <w:rPr>
          <w:rFonts w:ascii="Frutiger-BoldItalic" w:hAnsi="Frutiger-BoldItalic" w:cs="Frutiger-BoldItalic"/>
          <w:bCs/>
          <w:i/>
          <w:iCs/>
          <w:sz w:val="20"/>
          <w:szCs w:val="20"/>
        </w:rPr>
      </w:pPr>
      <w:r w:rsidRPr="00012E6A">
        <w:rPr>
          <w:rFonts w:ascii="Frutiger-BoldItalic" w:hAnsi="Frutiger-BoldItalic" w:cs="Frutiger-BoldItalic"/>
          <w:bCs/>
          <w:i/>
          <w:iCs/>
          <w:sz w:val="20"/>
          <w:szCs w:val="20"/>
        </w:rPr>
        <w:t>Linking Aistear to outdoor activities and the environment</w:t>
      </w:r>
    </w:p>
    <w:p w:rsidR="00D308C4" w:rsidRDefault="00D308C4" w:rsidP="00D308C4">
      <w:pPr>
        <w:ind w:firstLine="360"/>
        <w:rPr>
          <w:b/>
          <w:i/>
          <w:sz w:val="19"/>
          <w:szCs w:val="19"/>
        </w:rPr>
      </w:pPr>
    </w:p>
    <w:p w:rsidR="00D308C4" w:rsidRPr="00012E6A" w:rsidRDefault="00D308C4" w:rsidP="00D308C4">
      <w:pPr>
        <w:ind w:firstLine="360"/>
        <w:rPr>
          <w:b/>
          <w:i/>
          <w:sz w:val="20"/>
          <w:szCs w:val="20"/>
        </w:rPr>
      </w:pPr>
      <w:r w:rsidRPr="00C34500">
        <w:rPr>
          <w:b/>
          <w:i/>
          <w:sz w:val="19"/>
          <w:szCs w:val="19"/>
        </w:rPr>
        <w:t>3.</w:t>
      </w:r>
      <w:r w:rsidRPr="00C34500">
        <w:rPr>
          <w:rFonts w:ascii="Frutiger-Light" w:hAnsi="Frutiger-Light" w:cs="Frutiger-Light"/>
          <w:b/>
          <w:i/>
          <w:color w:val="7030A0"/>
          <w:sz w:val="19"/>
          <w:szCs w:val="19"/>
        </w:rPr>
        <w:t xml:space="preserve"> </w:t>
      </w:r>
      <w:r w:rsidRPr="00012E6A">
        <w:rPr>
          <w:rFonts w:ascii="Frutiger-Light" w:hAnsi="Frutiger-Light" w:cs="Frutiger-Light"/>
          <w:b/>
          <w:i/>
          <w:color w:val="7030A0"/>
          <w:sz w:val="20"/>
          <w:szCs w:val="20"/>
        </w:rPr>
        <w:t xml:space="preserve">Well Being - </w:t>
      </w:r>
      <w:r w:rsidRPr="00012E6A">
        <w:rPr>
          <w:sz w:val="20"/>
          <w:szCs w:val="20"/>
        </w:rPr>
        <w:t xml:space="preserve"> </w:t>
      </w:r>
      <w:r w:rsidRPr="00012E6A">
        <w:rPr>
          <w:rFonts w:ascii="Frutiger-Light" w:hAnsi="Frutiger-Light" w:cs="Frutiger-Light"/>
          <w:b/>
          <w:i/>
          <w:color w:val="00004A"/>
          <w:sz w:val="20"/>
          <w:szCs w:val="20"/>
        </w:rPr>
        <w:t xml:space="preserve">Documenting  </w:t>
      </w:r>
    </w:p>
    <w:p w:rsidR="00D308C4" w:rsidRPr="00012E6A" w:rsidRDefault="00D308C4" w:rsidP="00D308C4">
      <w:pPr>
        <w:pStyle w:val="ListParagraph"/>
        <w:numPr>
          <w:ilvl w:val="0"/>
          <w:numId w:val="2"/>
        </w:numPr>
        <w:autoSpaceDE w:val="0"/>
        <w:autoSpaceDN w:val="0"/>
        <w:adjustRightInd w:val="0"/>
        <w:spacing w:after="0" w:line="240" w:lineRule="auto"/>
        <w:rPr>
          <w:rFonts w:ascii="Frutiger-Light" w:hAnsi="Frutiger-Light" w:cs="Frutiger-Light"/>
          <w:i/>
          <w:color w:val="00004A"/>
          <w:sz w:val="20"/>
          <w:szCs w:val="20"/>
        </w:rPr>
      </w:pPr>
      <w:r w:rsidRPr="00012E6A">
        <w:rPr>
          <w:rFonts w:ascii="Frutiger-Light" w:hAnsi="Frutiger-Light" w:cs="Frutiger-Light"/>
          <w:i/>
          <w:color w:val="00004A"/>
          <w:sz w:val="20"/>
          <w:szCs w:val="20"/>
        </w:rPr>
        <w:t>Documenting Aistear</w:t>
      </w:r>
    </w:p>
    <w:p w:rsidR="00D308C4" w:rsidRPr="00012E6A" w:rsidRDefault="00D308C4" w:rsidP="00D308C4">
      <w:pPr>
        <w:pStyle w:val="ListParagraph"/>
        <w:numPr>
          <w:ilvl w:val="0"/>
          <w:numId w:val="2"/>
        </w:numPr>
        <w:autoSpaceDE w:val="0"/>
        <w:autoSpaceDN w:val="0"/>
        <w:adjustRightInd w:val="0"/>
        <w:spacing w:after="0" w:line="240" w:lineRule="auto"/>
        <w:rPr>
          <w:rFonts w:ascii="Frutiger-Light" w:hAnsi="Frutiger-Light" w:cs="Frutiger-Light"/>
          <w:i/>
          <w:color w:val="00004A"/>
          <w:sz w:val="20"/>
          <w:szCs w:val="20"/>
        </w:rPr>
      </w:pPr>
      <w:r w:rsidRPr="00012E6A">
        <w:rPr>
          <w:rFonts w:ascii="Frutiger-Light" w:hAnsi="Frutiger-Light" w:cs="Frutiger-Light"/>
          <w:i/>
          <w:color w:val="00004A"/>
          <w:sz w:val="20"/>
          <w:szCs w:val="20"/>
        </w:rPr>
        <w:t>Linking Aistear to  curriculum planning</w:t>
      </w:r>
    </w:p>
    <w:p w:rsidR="00D308C4" w:rsidRPr="00012E6A" w:rsidRDefault="00D308C4" w:rsidP="00D308C4">
      <w:pPr>
        <w:autoSpaceDE w:val="0"/>
        <w:autoSpaceDN w:val="0"/>
        <w:adjustRightInd w:val="0"/>
        <w:spacing w:after="0" w:line="240" w:lineRule="auto"/>
        <w:rPr>
          <w:rFonts w:ascii="Frutiger-Light" w:hAnsi="Frutiger-Light" w:cs="Frutiger-Light"/>
          <w:color w:val="00004A"/>
          <w:sz w:val="20"/>
          <w:szCs w:val="20"/>
        </w:rPr>
      </w:pPr>
    </w:p>
    <w:p w:rsidR="00D308C4" w:rsidRPr="00C34500" w:rsidRDefault="00D308C4" w:rsidP="00D308C4">
      <w:pPr>
        <w:pStyle w:val="ListParagraph"/>
        <w:numPr>
          <w:ilvl w:val="0"/>
          <w:numId w:val="6"/>
        </w:numPr>
        <w:autoSpaceDE w:val="0"/>
        <w:autoSpaceDN w:val="0"/>
        <w:adjustRightInd w:val="0"/>
        <w:spacing w:after="0" w:line="240" w:lineRule="auto"/>
        <w:rPr>
          <w:rFonts w:ascii="Frutiger-Light" w:hAnsi="Frutiger-Light" w:cs="Frutiger-Light"/>
          <w:b/>
          <w:i/>
          <w:sz w:val="19"/>
          <w:szCs w:val="19"/>
        </w:rPr>
      </w:pPr>
      <w:r w:rsidRPr="00C34500">
        <w:rPr>
          <w:rFonts w:ascii="Frutiger-Light" w:hAnsi="Frutiger-Light" w:cs="Frutiger-Light"/>
          <w:b/>
          <w:i/>
          <w:color w:val="FF0000"/>
          <w:sz w:val="19"/>
          <w:szCs w:val="19"/>
        </w:rPr>
        <w:t>Identity &amp; Belonging</w:t>
      </w:r>
      <w:r w:rsidRPr="00C34500">
        <w:rPr>
          <w:rFonts w:ascii="Frutiger-Light" w:hAnsi="Frutiger-Light" w:cs="Frutiger-Light"/>
          <w:b/>
          <w:i/>
          <w:color w:val="00004A"/>
          <w:sz w:val="19"/>
          <w:szCs w:val="19"/>
        </w:rPr>
        <w:t xml:space="preserve">  - </w:t>
      </w:r>
      <w:r w:rsidRPr="00C34500">
        <w:rPr>
          <w:rFonts w:ascii="Frutiger-Light" w:hAnsi="Frutiger-Light" w:cs="Frutiger-Light"/>
          <w:b/>
          <w:i/>
          <w:sz w:val="19"/>
          <w:szCs w:val="19"/>
        </w:rPr>
        <w:t>Environment  / Documenting review</w:t>
      </w:r>
    </w:p>
    <w:p w:rsidR="00D308C4" w:rsidRPr="00C34500" w:rsidRDefault="00D308C4" w:rsidP="00D308C4">
      <w:pPr>
        <w:autoSpaceDE w:val="0"/>
        <w:autoSpaceDN w:val="0"/>
        <w:adjustRightInd w:val="0"/>
        <w:spacing w:after="0" w:line="240" w:lineRule="auto"/>
        <w:rPr>
          <w:rFonts w:ascii="Frutiger-Light" w:hAnsi="Frutiger-Light" w:cs="Frutiger-Light"/>
          <w:b/>
          <w:i/>
          <w:sz w:val="19"/>
          <w:szCs w:val="19"/>
        </w:rPr>
      </w:pPr>
      <w:r w:rsidRPr="00C34500">
        <w:rPr>
          <w:rFonts w:ascii="Frutiger-Light" w:hAnsi="Frutiger-Light" w:cs="Frutiger-Light"/>
          <w:b/>
          <w:i/>
          <w:sz w:val="19"/>
          <w:szCs w:val="19"/>
        </w:rPr>
        <w:t xml:space="preserve"> </w:t>
      </w:r>
    </w:p>
    <w:p w:rsidR="00D308C4" w:rsidRPr="00012E6A" w:rsidRDefault="00D308C4" w:rsidP="00D308C4">
      <w:pPr>
        <w:pStyle w:val="ListParagraph"/>
        <w:numPr>
          <w:ilvl w:val="0"/>
          <w:numId w:val="1"/>
        </w:numPr>
        <w:autoSpaceDE w:val="0"/>
        <w:autoSpaceDN w:val="0"/>
        <w:adjustRightInd w:val="0"/>
        <w:spacing w:after="0" w:line="240" w:lineRule="auto"/>
        <w:rPr>
          <w:rFonts w:ascii="Frutiger-Light" w:hAnsi="Frutiger-Light" w:cs="Frutiger-Light"/>
          <w:i/>
          <w:sz w:val="20"/>
          <w:szCs w:val="20"/>
        </w:rPr>
      </w:pPr>
      <w:r w:rsidRPr="00012E6A">
        <w:rPr>
          <w:rFonts w:ascii="Frutiger-Light" w:hAnsi="Frutiger-Light" w:cs="Frutiger-Light"/>
          <w:i/>
          <w:sz w:val="20"/>
          <w:szCs w:val="20"/>
        </w:rPr>
        <w:t>How does the environment reflect the Aims and Learning Goals of Identity &amp; Belonging</w:t>
      </w:r>
    </w:p>
    <w:p w:rsidR="00D308C4" w:rsidRDefault="00D308C4" w:rsidP="00D308C4">
      <w:pPr>
        <w:pStyle w:val="ListParagraph"/>
        <w:numPr>
          <w:ilvl w:val="0"/>
          <w:numId w:val="1"/>
        </w:numPr>
        <w:autoSpaceDE w:val="0"/>
        <w:autoSpaceDN w:val="0"/>
        <w:adjustRightInd w:val="0"/>
        <w:spacing w:after="0" w:line="240" w:lineRule="auto"/>
        <w:rPr>
          <w:rFonts w:ascii="Frutiger-Light" w:hAnsi="Frutiger-Light" w:cs="Frutiger-Light"/>
          <w:i/>
          <w:sz w:val="20"/>
          <w:szCs w:val="20"/>
        </w:rPr>
      </w:pPr>
      <w:r w:rsidRPr="00012E6A">
        <w:rPr>
          <w:rFonts w:ascii="Frutiger-Light" w:hAnsi="Frutiger-Light" w:cs="Frutiger-Light"/>
          <w:i/>
          <w:sz w:val="20"/>
          <w:szCs w:val="20"/>
        </w:rPr>
        <w:t>Review of experiences from our previous session on Documenting</w:t>
      </w:r>
    </w:p>
    <w:p w:rsidR="00F11391" w:rsidRPr="00F11391" w:rsidRDefault="00F11391" w:rsidP="00F11391">
      <w:pPr>
        <w:autoSpaceDE w:val="0"/>
        <w:autoSpaceDN w:val="0"/>
        <w:adjustRightInd w:val="0"/>
        <w:spacing w:after="0" w:line="240" w:lineRule="auto"/>
        <w:rPr>
          <w:rFonts w:ascii="Frutiger-Light" w:hAnsi="Frutiger-Light" w:cs="Frutiger-Light"/>
          <w:i/>
          <w:sz w:val="20"/>
          <w:szCs w:val="20"/>
        </w:rPr>
      </w:pPr>
    </w:p>
    <w:p w:rsidR="00251963" w:rsidRDefault="00251963" w:rsidP="00F11391">
      <w:pPr>
        <w:autoSpaceDE w:val="0"/>
        <w:autoSpaceDN w:val="0"/>
        <w:adjustRightInd w:val="0"/>
        <w:spacing w:after="0" w:line="240" w:lineRule="auto"/>
        <w:rPr>
          <w:rFonts w:ascii="Frutiger-Black" w:hAnsi="Frutiger-Black" w:cs="Frutiger-Black"/>
          <w:color w:val="12B17B"/>
          <w:sz w:val="30"/>
          <w:szCs w:val="30"/>
        </w:rPr>
      </w:pPr>
    </w:p>
    <w:p w:rsidR="00F11391" w:rsidRPr="000365FE" w:rsidRDefault="00F11391" w:rsidP="00F11391">
      <w:pPr>
        <w:autoSpaceDE w:val="0"/>
        <w:autoSpaceDN w:val="0"/>
        <w:adjustRightInd w:val="0"/>
        <w:spacing w:after="0" w:line="240" w:lineRule="auto"/>
        <w:rPr>
          <w:rFonts w:ascii="Frutiger-Black" w:hAnsi="Frutiger-Black" w:cs="Frutiger-Black"/>
          <w:color w:val="12B17B"/>
          <w:sz w:val="30"/>
          <w:szCs w:val="30"/>
        </w:rPr>
      </w:pPr>
      <w:r>
        <w:rPr>
          <w:rFonts w:ascii="Frutiger-Black" w:hAnsi="Frutiger-Black" w:cs="Frutiger-Black"/>
          <w:color w:val="12B17B"/>
          <w:sz w:val="30"/>
          <w:szCs w:val="30"/>
        </w:rPr>
        <w:lastRenderedPageBreak/>
        <w:t>Aistear in Practice</w:t>
      </w:r>
      <w:r>
        <w:rPr>
          <w:rFonts w:ascii="Frutiger-BoldItalic" w:hAnsi="Frutiger-BoldItalic" w:cs="Frutiger-BoldItalic"/>
          <w:b/>
          <w:bCs/>
          <w:i/>
          <w:iCs/>
          <w:color w:val="00004A"/>
          <w:sz w:val="24"/>
          <w:szCs w:val="24"/>
        </w:rPr>
        <w:t>.</w:t>
      </w:r>
      <w:r>
        <w:rPr>
          <w:noProof/>
          <w:lang w:eastAsia="en-IE"/>
        </w:rPr>
        <w:t xml:space="preserve">  </w:t>
      </w:r>
      <w:r w:rsidRPr="006841FB">
        <w:rPr>
          <w:noProof/>
          <w:sz w:val="24"/>
          <w:szCs w:val="24"/>
          <w:lang w:eastAsia="en-IE"/>
        </w:rPr>
        <w:t xml:space="preserve">– </w:t>
      </w:r>
      <w:r>
        <w:rPr>
          <w:b/>
          <w:noProof/>
          <w:sz w:val="24"/>
          <w:szCs w:val="24"/>
          <w:lang w:eastAsia="en-IE"/>
        </w:rPr>
        <w:t>Stage 2</w:t>
      </w:r>
      <w:r>
        <w:rPr>
          <w:noProof/>
          <w:lang w:eastAsia="en-IE"/>
        </w:rPr>
        <w:t xml:space="preserve">               </w:t>
      </w:r>
    </w:p>
    <w:p w:rsidR="00F11391" w:rsidRPr="00C84EA8" w:rsidRDefault="00F11391" w:rsidP="00F11391">
      <w:pPr>
        <w:rPr>
          <w:rFonts w:cstheme="minorHAnsi"/>
          <w:bCs/>
          <w:iCs/>
          <w:sz w:val="4"/>
          <w:szCs w:val="4"/>
        </w:rPr>
      </w:pPr>
    </w:p>
    <w:p w:rsidR="00F11391" w:rsidRPr="00C34500" w:rsidRDefault="00F11391" w:rsidP="00F11391">
      <w:pPr>
        <w:pStyle w:val="ListParagraph"/>
        <w:numPr>
          <w:ilvl w:val="0"/>
          <w:numId w:val="12"/>
        </w:numPr>
        <w:rPr>
          <w:b/>
          <w:i/>
          <w:noProof/>
          <w:sz w:val="19"/>
          <w:szCs w:val="19"/>
          <w:lang w:eastAsia="en-IE"/>
        </w:rPr>
      </w:pPr>
      <w:r w:rsidRPr="00C34500">
        <w:rPr>
          <w:b/>
          <w:i/>
          <w:noProof/>
          <w:color w:val="FFC000"/>
          <w:sz w:val="19"/>
          <w:szCs w:val="19"/>
          <w:lang w:eastAsia="en-IE"/>
        </w:rPr>
        <w:t>Communicating</w:t>
      </w:r>
    </w:p>
    <w:p w:rsidR="00F11391" w:rsidRPr="00C34500" w:rsidRDefault="00F11391" w:rsidP="00F11391">
      <w:pPr>
        <w:pStyle w:val="ListParagraph"/>
        <w:numPr>
          <w:ilvl w:val="0"/>
          <w:numId w:val="9"/>
        </w:numPr>
        <w:spacing w:line="240" w:lineRule="auto"/>
        <w:ind w:left="714" w:hanging="357"/>
        <w:rPr>
          <w:i/>
          <w:noProof/>
          <w:sz w:val="19"/>
          <w:szCs w:val="19"/>
          <w:lang w:eastAsia="en-IE"/>
        </w:rPr>
      </w:pPr>
      <w:r w:rsidRPr="00C34500">
        <w:rPr>
          <w:i/>
          <w:noProof/>
          <w:sz w:val="19"/>
          <w:szCs w:val="19"/>
          <w:lang w:eastAsia="en-IE"/>
        </w:rPr>
        <w:t xml:space="preserve">Background theory </w:t>
      </w:r>
    </w:p>
    <w:p w:rsidR="00F11391" w:rsidRPr="00C34500" w:rsidRDefault="00F11391" w:rsidP="00F11391">
      <w:pPr>
        <w:pStyle w:val="ListParagraph"/>
        <w:numPr>
          <w:ilvl w:val="0"/>
          <w:numId w:val="9"/>
        </w:numPr>
        <w:spacing w:line="240" w:lineRule="auto"/>
        <w:ind w:left="714" w:hanging="357"/>
        <w:rPr>
          <w:i/>
          <w:noProof/>
          <w:sz w:val="19"/>
          <w:szCs w:val="19"/>
          <w:lang w:eastAsia="en-IE"/>
        </w:rPr>
      </w:pPr>
      <w:r w:rsidRPr="00C34500">
        <w:rPr>
          <w:i/>
          <w:noProof/>
          <w:sz w:val="19"/>
          <w:szCs w:val="19"/>
          <w:lang w:eastAsia="en-IE"/>
        </w:rPr>
        <w:t>Dialogic interactions</w:t>
      </w:r>
    </w:p>
    <w:p w:rsidR="00F11391" w:rsidRPr="00C34500" w:rsidRDefault="00F11391" w:rsidP="00F11391">
      <w:pPr>
        <w:pStyle w:val="ListParagraph"/>
        <w:numPr>
          <w:ilvl w:val="0"/>
          <w:numId w:val="9"/>
        </w:numPr>
        <w:spacing w:line="240" w:lineRule="auto"/>
        <w:ind w:left="714" w:hanging="357"/>
        <w:rPr>
          <w:b/>
          <w:i/>
          <w:noProof/>
          <w:sz w:val="19"/>
          <w:szCs w:val="19"/>
          <w:lang w:eastAsia="en-IE"/>
        </w:rPr>
      </w:pPr>
      <w:r w:rsidRPr="00C34500">
        <w:rPr>
          <w:i/>
          <w:noProof/>
          <w:sz w:val="19"/>
          <w:szCs w:val="19"/>
          <w:lang w:eastAsia="en-IE"/>
        </w:rPr>
        <w:t>Puppets as a means of communicating</w:t>
      </w:r>
    </w:p>
    <w:p w:rsidR="00F11391" w:rsidRPr="00F11391" w:rsidRDefault="00F11391" w:rsidP="00F11391">
      <w:pPr>
        <w:pStyle w:val="ListParagraph"/>
        <w:spacing w:line="240" w:lineRule="auto"/>
        <w:rPr>
          <w:rFonts w:cstheme="minorHAnsi"/>
          <w:bCs/>
          <w:iCs/>
          <w:sz w:val="19"/>
          <w:szCs w:val="19"/>
        </w:rPr>
      </w:pPr>
    </w:p>
    <w:p w:rsidR="00F11391" w:rsidRPr="00F11391" w:rsidRDefault="00F11391" w:rsidP="00F11391">
      <w:pPr>
        <w:pStyle w:val="ListParagraph"/>
        <w:numPr>
          <w:ilvl w:val="0"/>
          <w:numId w:val="12"/>
        </w:numPr>
        <w:spacing w:line="240" w:lineRule="auto"/>
        <w:rPr>
          <w:rFonts w:cstheme="minorHAnsi"/>
          <w:bCs/>
          <w:iCs/>
          <w:sz w:val="19"/>
          <w:szCs w:val="19"/>
        </w:rPr>
      </w:pPr>
      <w:r w:rsidRPr="00F11391">
        <w:rPr>
          <w:rFonts w:cstheme="minorHAnsi"/>
          <w:b/>
          <w:bCs/>
          <w:i/>
          <w:iCs/>
          <w:color w:val="00B050"/>
          <w:sz w:val="19"/>
          <w:szCs w:val="19"/>
        </w:rPr>
        <w:t xml:space="preserve">Exploring &amp; Thinking </w:t>
      </w:r>
      <w:r w:rsidRPr="00F11391">
        <w:rPr>
          <w:rFonts w:cstheme="minorHAnsi"/>
          <w:b/>
          <w:bCs/>
          <w:i/>
          <w:iCs/>
          <w:color w:val="7030A0"/>
          <w:sz w:val="19"/>
          <w:szCs w:val="19"/>
        </w:rPr>
        <w:t>– with guest speaker</w:t>
      </w:r>
    </w:p>
    <w:p w:rsidR="00F11391" w:rsidRPr="00F11391" w:rsidRDefault="00F11391" w:rsidP="00F11391">
      <w:pPr>
        <w:pStyle w:val="ListParagraph"/>
        <w:numPr>
          <w:ilvl w:val="0"/>
          <w:numId w:val="11"/>
        </w:numPr>
        <w:spacing w:line="240" w:lineRule="auto"/>
        <w:ind w:left="714" w:hanging="357"/>
        <w:rPr>
          <w:rFonts w:cstheme="minorHAnsi"/>
          <w:b/>
          <w:bCs/>
          <w:i/>
          <w:iCs/>
          <w:sz w:val="19"/>
          <w:szCs w:val="19"/>
        </w:rPr>
      </w:pPr>
      <w:r w:rsidRPr="00F11391">
        <w:rPr>
          <w:rFonts w:cstheme="minorHAnsi"/>
          <w:bCs/>
          <w:i/>
          <w:iCs/>
          <w:sz w:val="19"/>
          <w:szCs w:val="19"/>
        </w:rPr>
        <w:t>Great Explorations in the Outdoors</w:t>
      </w:r>
      <w:r w:rsidRPr="00F11391">
        <w:rPr>
          <w:rFonts w:cstheme="minorHAnsi"/>
          <w:b/>
          <w:bCs/>
          <w:i/>
          <w:iCs/>
          <w:sz w:val="19"/>
          <w:szCs w:val="19"/>
        </w:rPr>
        <w:t xml:space="preserve"> </w:t>
      </w:r>
    </w:p>
    <w:p w:rsidR="00F11391" w:rsidRPr="00F11391" w:rsidRDefault="00F11391" w:rsidP="00F11391">
      <w:pPr>
        <w:pStyle w:val="ListParagraph"/>
        <w:numPr>
          <w:ilvl w:val="0"/>
          <w:numId w:val="11"/>
        </w:numPr>
        <w:spacing w:line="240" w:lineRule="auto"/>
        <w:ind w:left="714" w:hanging="357"/>
        <w:rPr>
          <w:rFonts w:cstheme="minorHAnsi"/>
          <w:bCs/>
          <w:i/>
          <w:iCs/>
          <w:sz w:val="19"/>
          <w:szCs w:val="19"/>
        </w:rPr>
      </w:pPr>
      <w:r w:rsidRPr="00F11391">
        <w:rPr>
          <w:rFonts w:cstheme="minorHAnsi"/>
          <w:bCs/>
          <w:i/>
          <w:iCs/>
          <w:sz w:val="19"/>
          <w:szCs w:val="19"/>
        </w:rPr>
        <w:t>Host service presentation</w:t>
      </w:r>
    </w:p>
    <w:p w:rsidR="00F11391" w:rsidRPr="00B23A5F" w:rsidRDefault="00F11391" w:rsidP="00F11391">
      <w:pPr>
        <w:pStyle w:val="ListParagraph"/>
        <w:spacing w:line="240" w:lineRule="auto"/>
        <w:ind w:left="714"/>
        <w:rPr>
          <w:rFonts w:cstheme="minorHAnsi"/>
          <w:bCs/>
          <w:i/>
          <w:iCs/>
          <w:color w:val="7030A0"/>
          <w:sz w:val="19"/>
          <w:szCs w:val="19"/>
        </w:rPr>
      </w:pPr>
    </w:p>
    <w:p w:rsidR="00F11391" w:rsidRPr="00024B76" w:rsidRDefault="00F11391" w:rsidP="00F11391">
      <w:pPr>
        <w:pStyle w:val="ListParagraph"/>
        <w:numPr>
          <w:ilvl w:val="0"/>
          <w:numId w:val="12"/>
        </w:numPr>
        <w:spacing w:line="240" w:lineRule="auto"/>
        <w:rPr>
          <w:rFonts w:cstheme="minorHAnsi"/>
          <w:b/>
          <w:bCs/>
          <w:i/>
          <w:iCs/>
          <w:color w:val="FF9900"/>
          <w:sz w:val="19"/>
          <w:szCs w:val="19"/>
        </w:rPr>
      </w:pPr>
      <w:r w:rsidRPr="00024B76">
        <w:rPr>
          <w:rFonts w:cstheme="minorHAnsi"/>
          <w:b/>
          <w:bCs/>
          <w:i/>
          <w:iCs/>
          <w:color w:val="FF0000"/>
          <w:sz w:val="19"/>
          <w:szCs w:val="19"/>
        </w:rPr>
        <w:t>Identity &amp; Belonging</w:t>
      </w:r>
    </w:p>
    <w:p w:rsidR="00F11391" w:rsidRPr="00F11391" w:rsidRDefault="00F11391" w:rsidP="00F11391">
      <w:pPr>
        <w:pStyle w:val="ListParagraph"/>
        <w:numPr>
          <w:ilvl w:val="0"/>
          <w:numId w:val="11"/>
        </w:numPr>
        <w:rPr>
          <w:rFonts w:cstheme="minorHAnsi"/>
          <w:b/>
          <w:bCs/>
          <w:iCs/>
          <w:sz w:val="19"/>
          <w:szCs w:val="19"/>
        </w:rPr>
      </w:pPr>
      <w:r w:rsidRPr="00F11391">
        <w:rPr>
          <w:rFonts w:cstheme="minorHAnsi"/>
          <w:bCs/>
          <w:iCs/>
          <w:sz w:val="19"/>
          <w:szCs w:val="19"/>
        </w:rPr>
        <w:t>The 4 Anti-Bias Goals</w:t>
      </w:r>
      <w:r w:rsidRPr="00F11391">
        <w:rPr>
          <w:rFonts w:cstheme="minorHAnsi"/>
          <w:b/>
          <w:bCs/>
          <w:iCs/>
          <w:sz w:val="19"/>
          <w:szCs w:val="19"/>
        </w:rPr>
        <w:t xml:space="preserve"> </w:t>
      </w:r>
    </w:p>
    <w:p w:rsidR="00F11391" w:rsidRPr="00B23A5F" w:rsidRDefault="00F11391" w:rsidP="00F11391">
      <w:pPr>
        <w:pStyle w:val="ListParagraph"/>
        <w:rPr>
          <w:rFonts w:cstheme="minorHAnsi"/>
          <w:b/>
          <w:bCs/>
          <w:iCs/>
          <w:color w:val="7030A0"/>
          <w:sz w:val="19"/>
          <w:szCs w:val="19"/>
        </w:rPr>
      </w:pPr>
    </w:p>
    <w:p w:rsidR="00F11391" w:rsidRPr="00024B76" w:rsidRDefault="00F11391" w:rsidP="00F11391">
      <w:pPr>
        <w:pStyle w:val="ListParagraph"/>
        <w:numPr>
          <w:ilvl w:val="0"/>
          <w:numId w:val="12"/>
        </w:numPr>
        <w:spacing w:line="240" w:lineRule="auto"/>
        <w:rPr>
          <w:rFonts w:cstheme="minorHAnsi"/>
          <w:b/>
          <w:bCs/>
          <w:i/>
          <w:iCs/>
          <w:color w:val="FFC000"/>
          <w:sz w:val="19"/>
          <w:szCs w:val="19"/>
        </w:rPr>
      </w:pPr>
      <w:r w:rsidRPr="00024B76">
        <w:rPr>
          <w:rFonts w:cstheme="minorHAnsi"/>
          <w:b/>
          <w:bCs/>
          <w:i/>
          <w:iCs/>
          <w:color w:val="7030A0"/>
          <w:sz w:val="19"/>
          <w:szCs w:val="19"/>
        </w:rPr>
        <w:t xml:space="preserve">Well-Being </w:t>
      </w:r>
    </w:p>
    <w:p w:rsidR="00F11391" w:rsidRPr="00024B76" w:rsidRDefault="00F11391" w:rsidP="00F11391">
      <w:pPr>
        <w:numPr>
          <w:ilvl w:val="0"/>
          <w:numId w:val="10"/>
        </w:numPr>
        <w:spacing w:line="240" w:lineRule="auto"/>
        <w:ind w:left="714" w:hanging="357"/>
        <w:contextualSpacing/>
        <w:rPr>
          <w:rFonts w:cstheme="minorHAnsi"/>
          <w:bCs/>
          <w:iCs/>
          <w:sz w:val="19"/>
          <w:szCs w:val="19"/>
        </w:rPr>
      </w:pPr>
      <w:r w:rsidRPr="00024B76">
        <w:rPr>
          <w:rFonts w:cstheme="minorHAnsi"/>
          <w:bCs/>
          <w:iCs/>
          <w:sz w:val="19"/>
          <w:szCs w:val="19"/>
        </w:rPr>
        <w:t xml:space="preserve">The Importance of Play in supporting children’s well-being </w:t>
      </w:r>
    </w:p>
    <w:p w:rsidR="00F11391" w:rsidRPr="00024B76" w:rsidRDefault="00F11391" w:rsidP="00F11391">
      <w:pPr>
        <w:numPr>
          <w:ilvl w:val="0"/>
          <w:numId w:val="10"/>
        </w:numPr>
        <w:spacing w:line="240" w:lineRule="auto"/>
        <w:ind w:left="714" w:hanging="357"/>
        <w:contextualSpacing/>
        <w:rPr>
          <w:rFonts w:cstheme="minorHAnsi"/>
          <w:bCs/>
          <w:iCs/>
          <w:sz w:val="19"/>
          <w:szCs w:val="19"/>
        </w:rPr>
      </w:pPr>
      <w:r w:rsidRPr="00024B76">
        <w:rPr>
          <w:rFonts w:cstheme="minorHAnsi"/>
          <w:bCs/>
          <w:iCs/>
          <w:sz w:val="19"/>
          <w:szCs w:val="19"/>
        </w:rPr>
        <w:t xml:space="preserve">Theory and practice </w:t>
      </w:r>
    </w:p>
    <w:p w:rsidR="00D308C4" w:rsidRPr="00251963" w:rsidRDefault="00D308C4" w:rsidP="00251963">
      <w:pPr>
        <w:autoSpaceDE w:val="0"/>
        <w:autoSpaceDN w:val="0"/>
        <w:adjustRightInd w:val="0"/>
        <w:spacing w:after="0" w:line="240" w:lineRule="auto"/>
        <w:rPr>
          <w:rFonts w:ascii="Frutiger-Light" w:hAnsi="Frutiger-Light" w:cs="Frutiger-Light"/>
          <w:i/>
          <w:sz w:val="19"/>
          <w:szCs w:val="19"/>
        </w:rPr>
      </w:pPr>
    </w:p>
    <w:p w:rsidR="00D308C4" w:rsidRPr="004E56FB" w:rsidRDefault="00D308C4" w:rsidP="004E56FB">
      <w:pPr>
        <w:rPr>
          <w:rFonts w:cstheme="minorHAnsi"/>
          <w:b/>
          <w:bCs/>
          <w:i/>
          <w:iCs/>
          <w:color w:val="0070C0"/>
        </w:rPr>
      </w:pPr>
      <w:r w:rsidRPr="004E56FB">
        <w:rPr>
          <w:rFonts w:ascii="Arial Rounded MT Bold" w:hAnsi="Arial Rounded MT Bold" w:cs="Frutiger-BoldItalic"/>
          <w:b/>
          <w:bCs/>
          <w:iCs/>
          <w:color w:val="FF0000"/>
        </w:rPr>
        <w:t>Child Protection Training</w:t>
      </w:r>
    </w:p>
    <w:p w:rsidR="00D308C4" w:rsidRDefault="00D308C4" w:rsidP="00D308C4">
      <w:pPr>
        <w:autoSpaceDE w:val="0"/>
        <w:autoSpaceDN w:val="0"/>
        <w:adjustRightInd w:val="0"/>
        <w:spacing w:after="0" w:line="240" w:lineRule="auto"/>
        <w:rPr>
          <w:rFonts w:ascii="Frutiger-Light" w:hAnsi="Frutiger-Light" w:cs="Frutiger-Light"/>
        </w:rPr>
      </w:pPr>
      <w:r w:rsidRPr="00D90877">
        <w:rPr>
          <w:rFonts w:ascii="Frutiger-Light" w:hAnsi="Frutiger-Light" w:cs="Frutiger-Light"/>
          <w:b/>
        </w:rPr>
        <w:t xml:space="preserve">Are you the Designated Liaison Person or Deputy Liaison </w:t>
      </w:r>
      <w:r w:rsidR="00307F22" w:rsidRPr="00D90877">
        <w:rPr>
          <w:rFonts w:ascii="Frutiger-Light" w:hAnsi="Frutiger-Light" w:cs="Frutiger-Light"/>
          <w:b/>
        </w:rPr>
        <w:t>Person?</w:t>
      </w:r>
      <w:r w:rsidRPr="00D90877">
        <w:rPr>
          <w:rFonts w:ascii="Frutiger-Light" w:hAnsi="Frutiger-Light" w:cs="Frutiger-Light"/>
          <w:b/>
        </w:rPr>
        <w:t xml:space="preserve">  </w:t>
      </w:r>
      <w:r w:rsidR="003B6D27">
        <w:rPr>
          <w:rFonts w:ascii="Frutiger-Light" w:hAnsi="Frutiger-Light" w:cs="Frutiger-Light"/>
        </w:rPr>
        <w:t>Have you completed</w:t>
      </w:r>
      <w:r w:rsidRPr="00D90877">
        <w:rPr>
          <w:rFonts w:ascii="Frutiger-Light" w:hAnsi="Frutiger-Light" w:cs="Frutiger-Light"/>
          <w:b/>
        </w:rPr>
        <w:t xml:space="preserve"> Child</w:t>
      </w:r>
      <w:r>
        <w:rPr>
          <w:rFonts w:ascii="Frutiger-Light" w:hAnsi="Frutiger-Light" w:cs="Frutiger-Light"/>
        </w:rPr>
        <w:t xml:space="preserve"> </w:t>
      </w:r>
      <w:r w:rsidRPr="00D90877">
        <w:rPr>
          <w:rFonts w:ascii="Frutiger-Light" w:hAnsi="Frutiger-Light" w:cs="Frutiger-Light"/>
          <w:b/>
        </w:rPr>
        <w:t>Protection Foundation training?</w:t>
      </w:r>
      <w:r>
        <w:rPr>
          <w:rFonts w:ascii="Frutiger-Light" w:hAnsi="Frutiger-Light" w:cs="Frutiger-Light"/>
        </w:rPr>
        <w:t xml:space="preserve">   This will be a requirement prior to undertaking the dedicated DLP training which will be coming on stream in the near future</w:t>
      </w:r>
      <w:proofErr w:type="gramStart"/>
      <w:r>
        <w:rPr>
          <w:rFonts w:ascii="Frutiger-Light" w:hAnsi="Frutiger-Light" w:cs="Frutiger-Light"/>
        </w:rPr>
        <w:t>..</w:t>
      </w:r>
      <w:proofErr w:type="gramEnd"/>
    </w:p>
    <w:p w:rsidR="00D308C4" w:rsidRDefault="00D308C4" w:rsidP="00D308C4">
      <w:pPr>
        <w:autoSpaceDE w:val="0"/>
        <w:autoSpaceDN w:val="0"/>
        <w:adjustRightInd w:val="0"/>
        <w:spacing w:after="0" w:line="240" w:lineRule="auto"/>
        <w:rPr>
          <w:rFonts w:ascii="Frutiger-Light" w:hAnsi="Frutiger-Light" w:cs="Frutiger-Light"/>
        </w:rPr>
      </w:pPr>
    </w:p>
    <w:p w:rsidR="00D308C4" w:rsidRPr="00C84EA8" w:rsidRDefault="00D308C4" w:rsidP="00D308C4">
      <w:pPr>
        <w:autoSpaceDE w:val="0"/>
        <w:autoSpaceDN w:val="0"/>
        <w:adjustRightInd w:val="0"/>
        <w:spacing w:after="0" w:line="240" w:lineRule="auto"/>
        <w:rPr>
          <w:rFonts w:ascii="Frutiger-Light" w:hAnsi="Frutiger-Light" w:cs="Frutiger-Light"/>
        </w:rPr>
      </w:pPr>
      <w:r>
        <w:rPr>
          <w:rFonts w:ascii="Frutiger-Light" w:hAnsi="Frutiger-Light" w:cs="Frutiger-Light"/>
        </w:rPr>
        <w:t xml:space="preserve">While priority will be given to the Designated Liaison Person, all staff </w:t>
      </w:r>
      <w:proofErr w:type="gramStart"/>
      <w:r>
        <w:rPr>
          <w:rFonts w:ascii="Frutiger-Light" w:hAnsi="Frutiger-Light" w:cs="Frutiger-Light"/>
        </w:rPr>
        <w:t>are</w:t>
      </w:r>
      <w:proofErr w:type="gramEnd"/>
      <w:r>
        <w:rPr>
          <w:rFonts w:ascii="Frutiger-Light" w:hAnsi="Frutiger-Light" w:cs="Frutiger-Light"/>
        </w:rPr>
        <w:t xml:space="preserve"> encouraged to undertake the</w:t>
      </w:r>
      <w:r w:rsidRPr="00C84EA8">
        <w:rPr>
          <w:rFonts w:ascii="Frutiger-Light" w:hAnsi="Frutiger-Light" w:cs="Frutiger-Light"/>
        </w:rPr>
        <w:t xml:space="preserve"> new one-day course </w:t>
      </w:r>
      <w:r>
        <w:rPr>
          <w:rFonts w:ascii="Frutiger-Light" w:hAnsi="Frutiger-Light" w:cs="Frutiger-Light"/>
        </w:rPr>
        <w:t>– Always Children First Child Protection Training</w:t>
      </w:r>
      <w:r w:rsidRPr="00C84EA8">
        <w:rPr>
          <w:rFonts w:ascii="Frutiger-Light" w:hAnsi="Frutiger-Light" w:cs="Frutiger-Light"/>
        </w:rPr>
        <w:t xml:space="preserve">.  This has been developed specifically for the Early Years sector to safeguard children in their care.  </w:t>
      </w:r>
    </w:p>
    <w:p w:rsidR="00D308C4" w:rsidRPr="00C84EA8" w:rsidRDefault="00D308C4" w:rsidP="00D308C4">
      <w:pPr>
        <w:autoSpaceDE w:val="0"/>
        <w:autoSpaceDN w:val="0"/>
        <w:adjustRightInd w:val="0"/>
        <w:spacing w:after="0" w:line="240" w:lineRule="auto"/>
        <w:rPr>
          <w:rFonts w:ascii="Frutiger-Light" w:hAnsi="Frutiger-Light" w:cs="Frutiger-Light"/>
          <w:b/>
          <w:i/>
        </w:rPr>
      </w:pPr>
    </w:p>
    <w:p w:rsidR="00D308C4" w:rsidRPr="004E56FB" w:rsidRDefault="00D308C4" w:rsidP="004E56FB">
      <w:pPr>
        <w:rPr>
          <w:rFonts w:ascii="Arial Rounded MT Bold" w:hAnsi="Arial Rounded MT Bold" w:cs="Frutiger-BoldItalic"/>
          <w:bCs/>
          <w:iCs/>
        </w:rPr>
      </w:pPr>
      <w:r w:rsidRPr="004E56FB">
        <w:rPr>
          <w:rFonts w:ascii="Arial Rounded MT Bold" w:hAnsi="Arial Rounded MT Bold" w:cs="Frutiger-BoldItalic"/>
          <w:b/>
          <w:bCs/>
          <w:iCs/>
          <w:color w:val="FF0000"/>
        </w:rPr>
        <w:t xml:space="preserve">Developing your Child Protection </w:t>
      </w:r>
      <w:proofErr w:type="gramStart"/>
      <w:r w:rsidRPr="004E56FB">
        <w:rPr>
          <w:rFonts w:ascii="Arial Rounded MT Bold" w:hAnsi="Arial Rounded MT Bold" w:cs="Frutiger-BoldItalic"/>
          <w:b/>
          <w:bCs/>
          <w:iCs/>
          <w:color w:val="FF0000"/>
        </w:rPr>
        <w:t>Policy’</w:t>
      </w:r>
      <w:r w:rsidR="003B6D27" w:rsidRPr="004E56FB">
        <w:rPr>
          <w:rFonts w:ascii="Arial Rounded MT Bold" w:hAnsi="Arial Rounded MT Bold" w:cs="Frutiger-BoldItalic"/>
          <w:b/>
          <w:bCs/>
          <w:iCs/>
          <w:color w:val="FF0000"/>
        </w:rPr>
        <w:t xml:space="preserve">  -</w:t>
      </w:r>
      <w:proofErr w:type="gramEnd"/>
      <w:r w:rsidR="003B6D27" w:rsidRPr="004E56FB">
        <w:rPr>
          <w:rFonts w:ascii="Arial Rounded MT Bold" w:hAnsi="Arial Rounded MT Bold" w:cs="Frutiger-BoldItalic"/>
          <w:b/>
          <w:bCs/>
          <w:iCs/>
          <w:color w:val="FF0000"/>
        </w:rPr>
        <w:t xml:space="preserve">  </w:t>
      </w:r>
      <w:r w:rsidRPr="004E56FB">
        <w:rPr>
          <w:rFonts w:ascii="Arial Rounded MT Bold" w:hAnsi="Arial Rounded MT Bold" w:cs="Frutiger-BoldItalic"/>
          <w:bCs/>
          <w:iCs/>
        </w:rPr>
        <w:t>FOR MANAGERS/SUPERVISORS/LEADERS</w:t>
      </w:r>
    </w:p>
    <w:p w:rsidR="004E56FB" w:rsidRPr="00251963" w:rsidRDefault="004E56FB" w:rsidP="00251963">
      <w:pPr>
        <w:pStyle w:val="ListParagraph"/>
        <w:rPr>
          <w:rFonts w:ascii="Arial Rounded MT Bold" w:hAnsi="Arial Rounded MT Bold" w:cs="Frutiger-BoldItalic"/>
          <w:bCs/>
          <w:iCs/>
        </w:rPr>
      </w:pPr>
      <w:r>
        <w:rPr>
          <w:rFonts w:ascii="Arial Rounded MT Bold" w:hAnsi="Arial Rounded MT Bold" w:cs="Frutiger-BoldItalic"/>
          <w:bCs/>
          <w:iCs/>
        </w:rPr>
        <w:t xml:space="preserve">This workshop covers the development of your Child Protection Policy and its implementation within your Early Years’ service. </w:t>
      </w:r>
    </w:p>
    <w:p w:rsidR="00F3277E" w:rsidRPr="004E56FB" w:rsidRDefault="00F3277E" w:rsidP="004E56FB">
      <w:pPr>
        <w:rPr>
          <w:rFonts w:ascii="Ravie" w:hAnsi="Ravie" w:cs="Frutiger-BoldItalic"/>
          <w:bCs/>
          <w:iCs/>
        </w:rPr>
      </w:pPr>
      <w:r w:rsidRPr="004E56FB">
        <w:rPr>
          <w:rFonts w:ascii="Ravie" w:hAnsi="Ravie" w:cs="Frutiger-BoldItalic"/>
          <w:bCs/>
          <w:iCs/>
        </w:rPr>
        <w:t>‘All About Me’</w:t>
      </w:r>
    </w:p>
    <w:p w:rsidR="00F3277E" w:rsidRDefault="00F3277E" w:rsidP="00F3277E">
      <w:pPr>
        <w:autoSpaceDE w:val="0"/>
        <w:autoSpaceDN w:val="0"/>
        <w:adjustRightInd w:val="0"/>
        <w:spacing w:after="0" w:line="240" w:lineRule="auto"/>
        <w:rPr>
          <w:rFonts w:ascii="Frutiger-Light" w:hAnsi="Frutiger-Light" w:cs="Frutiger-Light"/>
        </w:rPr>
      </w:pPr>
      <w:r>
        <w:rPr>
          <w:rFonts w:ascii="Frutiger-Light" w:hAnsi="Frutiger-Light" w:cs="Frutiger-Light"/>
        </w:rPr>
        <w:t>A complete review of ‘</w:t>
      </w:r>
      <w:r>
        <w:rPr>
          <w:rFonts w:ascii="Ravie" w:hAnsi="Ravie" w:cs="Frutiger-Light"/>
        </w:rPr>
        <w:t xml:space="preserve">All </w:t>
      </w:r>
      <w:proofErr w:type="gramStart"/>
      <w:r>
        <w:rPr>
          <w:rFonts w:ascii="Ravie" w:hAnsi="Ravie" w:cs="Frutiger-Light"/>
        </w:rPr>
        <w:t>About</w:t>
      </w:r>
      <w:proofErr w:type="gramEnd"/>
      <w:r>
        <w:rPr>
          <w:rFonts w:ascii="Ravie" w:hAnsi="Ravie" w:cs="Frutiger-Light"/>
        </w:rPr>
        <w:t xml:space="preserve"> Me’</w:t>
      </w:r>
      <w:r w:rsidRPr="00C84EA8">
        <w:rPr>
          <w:rFonts w:ascii="Frutiger-Light" w:hAnsi="Frutiger-Light" w:cs="Frutiger-Light"/>
        </w:rPr>
        <w:t xml:space="preserve"> </w:t>
      </w:r>
      <w:r>
        <w:rPr>
          <w:rFonts w:ascii="Frutiger-Light" w:hAnsi="Frutiger-Light" w:cs="Frutiger-Light"/>
        </w:rPr>
        <w:t>has taken place and we are pleased to advise that the new version is now available</w:t>
      </w:r>
      <w:r w:rsidRPr="00C84EA8">
        <w:rPr>
          <w:rFonts w:ascii="Frutiger-Light" w:hAnsi="Frutiger-Light" w:cs="Frutiger-Light"/>
        </w:rPr>
        <w:t>.</w:t>
      </w:r>
      <w:r>
        <w:rPr>
          <w:rFonts w:ascii="Frutiger-Light" w:hAnsi="Frutiger-Light" w:cs="Frutiger-Light"/>
        </w:rPr>
        <w:t xml:space="preserve">  Copies</w:t>
      </w:r>
      <w:r w:rsidRPr="00C84EA8">
        <w:rPr>
          <w:rFonts w:ascii="Frutiger-Light" w:hAnsi="Frutiger-Light" w:cs="Frutiger-Light"/>
        </w:rPr>
        <w:t xml:space="preserve"> </w:t>
      </w:r>
      <w:r>
        <w:rPr>
          <w:rFonts w:ascii="Frutiger-Light" w:hAnsi="Frutiger-Light" w:cs="Frutiger-Light"/>
        </w:rPr>
        <w:t>will be distributed following refresher training which will take place on the dates indicates</w:t>
      </w:r>
      <w:r w:rsidRPr="00F3277E">
        <w:rPr>
          <w:rFonts w:ascii="Frutiger-Light" w:hAnsi="Frutiger-Light" w:cs="Frutiger-Light"/>
          <w:b/>
        </w:rPr>
        <w:t xml:space="preserve">.   Please advise which session you wish to attend and the number </w:t>
      </w:r>
      <w:r>
        <w:rPr>
          <w:rFonts w:ascii="Frutiger-Light" w:hAnsi="Frutiger-Light" w:cs="Frutiger-Light"/>
          <w:b/>
        </w:rPr>
        <w:t>of copies you would like supplied</w:t>
      </w:r>
      <w:r w:rsidRPr="00F3277E">
        <w:rPr>
          <w:rFonts w:ascii="Frutiger-Light" w:hAnsi="Frutiger-Light" w:cs="Frutiger-Light"/>
          <w:b/>
        </w:rPr>
        <w:t xml:space="preserve">.  As we are unable to continue to fully subsidise the cost on a long term basis, a charge of €2 per copy will apply.  </w:t>
      </w:r>
      <w:r>
        <w:rPr>
          <w:rFonts w:ascii="Frutiger-Light" w:hAnsi="Frutiger-Light" w:cs="Frutiger-Light"/>
        </w:rPr>
        <w:t xml:space="preserve">This will be payable either in advance or on the night.  </w:t>
      </w:r>
    </w:p>
    <w:p w:rsidR="00307F22" w:rsidRDefault="00307F22" w:rsidP="00F3277E">
      <w:pPr>
        <w:autoSpaceDE w:val="0"/>
        <w:autoSpaceDN w:val="0"/>
        <w:adjustRightInd w:val="0"/>
        <w:spacing w:after="0" w:line="240" w:lineRule="auto"/>
        <w:rPr>
          <w:rFonts w:ascii="Eras Demi ITC" w:hAnsi="Eras Demi ITC" w:cs="Frutiger-Light"/>
          <w:b/>
          <w:sz w:val="28"/>
          <w:szCs w:val="28"/>
        </w:rPr>
      </w:pPr>
    </w:p>
    <w:p w:rsidR="00307F22" w:rsidRPr="00307F22" w:rsidRDefault="00307F22" w:rsidP="00F3277E">
      <w:pPr>
        <w:autoSpaceDE w:val="0"/>
        <w:autoSpaceDN w:val="0"/>
        <w:adjustRightInd w:val="0"/>
        <w:spacing w:after="0" w:line="240" w:lineRule="auto"/>
        <w:rPr>
          <w:rFonts w:ascii="Eras Demi ITC" w:hAnsi="Eras Demi ITC" w:cs="Frutiger-Light"/>
          <w:b/>
          <w:sz w:val="28"/>
          <w:szCs w:val="28"/>
        </w:rPr>
      </w:pPr>
      <w:r w:rsidRPr="00307F22">
        <w:rPr>
          <w:rFonts w:ascii="Eras Demi ITC" w:hAnsi="Eras Demi ITC" w:cs="Frutiger-Light"/>
          <w:b/>
          <w:sz w:val="28"/>
          <w:szCs w:val="28"/>
        </w:rPr>
        <w:t>Expanded ECCE Programme</w:t>
      </w:r>
    </w:p>
    <w:p w:rsidR="00307F22" w:rsidRDefault="00307F22" w:rsidP="00F3277E">
      <w:pPr>
        <w:autoSpaceDE w:val="0"/>
        <w:autoSpaceDN w:val="0"/>
        <w:adjustRightInd w:val="0"/>
        <w:spacing w:after="0" w:line="240" w:lineRule="auto"/>
        <w:rPr>
          <w:rFonts w:ascii="Frutiger-Light" w:hAnsi="Frutiger-Light" w:cs="Frutiger-Light"/>
        </w:rPr>
      </w:pPr>
    </w:p>
    <w:p w:rsidR="00307F22" w:rsidRDefault="00307F22" w:rsidP="00F3277E">
      <w:pPr>
        <w:autoSpaceDE w:val="0"/>
        <w:autoSpaceDN w:val="0"/>
        <w:adjustRightInd w:val="0"/>
        <w:spacing w:after="0" w:line="240" w:lineRule="auto"/>
        <w:rPr>
          <w:rFonts w:ascii="Frutiger-Light" w:hAnsi="Frutiger-Light" w:cs="Frutiger-Light"/>
        </w:rPr>
      </w:pPr>
      <w:r>
        <w:rPr>
          <w:rFonts w:ascii="Frutiger-Light" w:hAnsi="Frutiger-Light" w:cs="Frutiger-Light"/>
        </w:rPr>
        <w:t xml:space="preserve">This information session will outline what the effect and impact changes announced in Budget 2016 will have on Early Years’ services for the expanded ECCE programme. This information session would be beneficial to attend prior to Early Years services having their open day/evening for parents. </w:t>
      </w:r>
    </w:p>
    <w:p w:rsidR="00307F22" w:rsidRDefault="00307F22" w:rsidP="00307F22">
      <w:pPr>
        <w:autoSpaceDE w:val="0"/>
        <w:autoSpaceDN w:val="0"/>
        <w:adjustRightInd w:val="0"/>
        <w:spacing w:after="0" w:line="240" w:lineRule="auto"/>
        <w:rPr>
          <w:rFonts w:ascii="Frutiger-Light" w:hAnsi="Frutiger-Light" w:cs="Frutiger-Light"/>
          <w:b/>
        </w:rPr>
      </w:pPr>
    </w:p>
    <w:p w:rsidR="004401C3" w:rsidRDefault="00D57BDD" w:rsidP="004401C3">
      <w:pPr>
        <w:autoSpaceDE w:val="0"/>
        <w:autoSpaceDN w:val="0"/>
        <w:adjustRightInd w:val="0"/>
        <w:spacing w:after="0" w:line="240" w:lineRule="auto"/>
        <w:rPr>
          <w:rFonts w:ascii="Frutiger-Light" w:hAnsi="Frutiger-Light" w:cs="Frutiger-Light"/>
          <w:b/>
        </w:rPr>
      </w:pPr>
      <w:r w:rsidRPr="00307F22">
        <w:rPr>
          <w:rFonts w:ascii="Frutiger-Light" w:hAnsi="Frutiger-Light" w:cs="Frutiger-Light"/>
          <w:b/>
        </w:rPr>
        <w:t xml:space="preserve">Support &amp; Supervision </w:t>
      </w:r>
    </w:p>
    <w:p w:rsidR="004401C3" w:rsidRPr="004401C3" w:rsidRDefault="004401C3" w:rsidP="004401C3">
      <w:pPr>
        <w:autoSpaceDE w:val="0"/>
        <w:autoSpaceDN w:val="0"/>
        <w:adjustRightInd w:val="0"/>
        <w:spacing w:after="0" w:line="240" w:lineRule="auto"/>
        <w:rPr>
          <w:rFonts w:ascii="Frutiger-Light" w:hAnsi="Frutiger-Light" w:cs="Frutiger-Light"/>
          <w:b/>
        </w:rPr>
      </w:pPr>
    </w:p>
    <w:p w:rsidR="004401C3" w:rsidRDefault="004401C3" w:rsidP="004401C3">
      <w:pPr>
        <w:autoSpaceDE w:val="0"/>
        <w:autoSpaceDN w:val="0"/>
        <w:adjustRightInd w:val="0"/>
        <w:spacing w:after="0" w:line="240" w:lineRule="auto"/>
        <w:rPr>
          <w:rFonts w:ascii="Frutiger-Light" w:hAnsi="Frutiger-Light" w:cs="Frutiger-Light"/>
        </w:rPr>
      </w:pPr>
      <w:r>
        <w:rPr>
          <w:rFonts w:ascii="Frutiger-Light" w:hAnsi="Frutiger-Light" w:cs="Frutiger-Light"/>
        </w:rPr>
        <w:t xml:space="preserve">This workshop </w:t>
      </w:r>
      <w:r w:rsidR="009C563D">
        <w:rPr>
          <w:rFonts w:ascii="Frutiger-Light" w:hAnsi="Frutiger-Light" w:cs="Frutiger-Light"/>
        </w:rPr>
        <w:t xml:space="preserve">will be delivered by Angela Canavan of Canavan Byrne.  It </w:t>
      </w:r>
      <w:r>
        <w:rPr>
          <w:rFonts w:ascii="Frutiger-Light" w:hAnsi="Frutiger-Light" w:cs="Frutiger-Light"/>
        </w:rPr>
        <w:t>defines the structure and procedure for staff supervision, appraisal, evaluation, motivation and development.  It will also explore the Human Resource Management element which may emerge, such as handling disciplinary issues</w:t>
      </w:r>
      <w:r w:rsidR="009C563D">
        <w:rPr>
          <w:rFonts w:ascii="Frutiger-Light" w:hAnsi="Frutiger-Light" w:cs="Frutiger-Light"/>
        </w:rPr>
        <w:t>.</w:t>
      </w:r>
    </w:p>
    <w:p w:rsidR="009C563D" w:rsidRDefault="009C563D" w:rsidP="004401C3">
      <w:pPr>
        <w:autoSpaceDE w:val="0"/>
        <w:autoSpaceDN w:val="0"/>
        <w:adjustRightInd w:val="0"/>
        <w:spacing w:after="0" w:line="240" w:lineRule="auto"/>
        <w:rPr>
          <w:rFonts w:ascii="Frutiger-Light" w:hAnsi="Frutiger-Light" w:cs="Frutiger-Light"/>
        </w:rPr>
      </w:pPr>
    </w:p>
    <w:p w:rsidR="00F3277E" w:rsidRPr="00251963" w:rsidRDefault="009C563D" w:rsidP="00251963">
      <w:pPr>
        <w:autoSpaceDE w:val="0"/>
        <w:autoSpaceDN w:val="0"/>
        <w:adjustRightInd w:val="0"/>
        <w:spacing w:after="0" w:line="240" w:lineRule="auto"/>
        <w:rPr>
          <w:rFonts w:ascii="Frutiger-Light" w:hAnsi="Frutiger-Light" w:cs="Frutiger-Light"/>
          <w:b/>
        </w:rPr>
      </w:pPr>
      <w:r>
        <w:rPr>
          <w:rFonts w:ascii="Frutiger-Light" w:hAnsi="Frutiger-Light" w:cs="Frutiger-Light"/>
        </w:rPr>
        <w:t xml:space="preserve">The Staff Supervision/Appraisal workshop reinforces the link between Staff and management and is an effective motivational tool for enhancing teamwork, performance and productivity.  </w:t>
      </w:r>
    </w:p>
    <w:p w:rsidR="00F3277E" w:rsidRPr="00F3277E" w:rsidRDefault="00F3277E" w:rsidP="003B6D27">
      <w:pPr>
        <w:rPr>
          <w:rFonts w:ascii="Ravie" w:hAnsi="Ravie" w:cs="Frutiger-BoldItalic"/>
          <w:b/>
          <w:bCs/>
          <w:iCs/>
          <w:color w:val="FF0000"/>
        </w:rPr>
      </w:pPr>
    </w:p>
    <w:sectPr w:rsidR="00F3277E" w:rsidRPr="00F3277E" w:rsidSect="003B6D2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Sans Unicode">
    <w:panose1 w:val="020B0602030504020204"/>
    <w:charset w:val="00"/>
    <w:family w:val="swiss"/>
    <w:pitch w:val="variable"/>
    <w:sig w:usb0="80000AFF" w:usb1="0000396B" w:usb2="00000000" w:usb3="00000000" w:csb0="000000BF" w:csb1="00000000"/>
  </w:font>
  <w:font w:name="Frutiger-Black">
    <w:panose1 w:val="00000000000000000000"/>
    <w:charset w:val="00"/>
    <w:family w:val="swiss"/>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Ravie">
    <w:panose1 w:val="04040805050809020602"/>
    <w:charset w:val="00"/>
    <w:family w:val="decorative"/>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F1A37"/>
    <w:multiLevelType w:val="hybridMultilevel"/>
    <w:tmpl w:val="D520BC1C"/>
    <w:lvl w:ilvl="0" w:tplc="1809000F">
      <w:start w:val="1"/>
      <w:numFmt w:val="decimal"/>
      <w:lvlText w:val="%1."/>
      <w:lvlJc w:val="left"/>
      <w:pPr>
        <w:ind w:left="1020" w:hanging="360"/>
      </w:pPr>
    </w:lvl>
    <w:lvl w:ilvl="1" w:tplc="18090019" w:tentative="1">
      <w:start w:val="1"/>
      <w:numFmt w:val="lowerLetter"/>
      <w:lvlText w:val="%2."/>
      <w:lvlJc w:val="left"/>
      <w:pPr>
        <w:ind w:left="1740" w:hanging="360"/>
      </w:pPr>
    </w:lvl>
    <w:lvl w:ilvl="2" w:tplc="1809001B" w:tentative="1">
      <w:start w:val="1"/>
      <w:numFmt w:val="lowerRoman"/>
      <w:lvlText w:val="%3."/>
      <w:lvlJc w:val="right"/>
      <w:pPr>
        <w:ind w:left="2460" w:hanging="180"/>
      </w:pPr>
    </w:lvl>
    <w:lvl w:ilvl="3" w:tplc="1809000F" w:tentative="1">
      <w:start w:val="1"/>
      <w:numFmt w:val="decimal"/>
      <w:lvlText w:val="%4."/>
      <w:lvlJc w:val="left"/>
      <w:pPr>
        <w:ind w:left="3180" w:hanging="360"/>
      </w:pPr>
    </w:lvl>
    <w:lvl w:ilvl="4" w:tplc="18090019" w:tentative="1">
      <w:start w:val="1"/>
      <w:numFmt w:val="lowerLetter"/>
      <w:lvlText w:val="%5."/>
      <w:lvlJc w:val="left"/>
      <w:pPr>
        <w:ind w:left="3900" w:hanging="360"/>
      </w:pPr>
    </w:lvl>
    <w:lvl w:ilvl="5" w:tplc="1809001B" w:tentative="1">
      <w:start w:val="1"/>
      <w:numFmt w:val="lowerRoman"/>
      <w:lvlText w:val="%6."/>
      <w:lvlJc w:val="right"/>
      <w:pPr>
        <w:ind w:left="4620" w:hanging="180"/>
      </w:pPr>
    </w:lvl>
    <w:lvl w:ilvl="6" w:tplc="1809000F" w:tentative="1">
      <w:start w:val="1"/>
      <w:numFmt w:val="decimal"/>
      <w:lvlText w:val="%7."/>
      <w:lvlJc w:val="left"/>
      <w:pPr>
        <w:ind w:left="5340" w:hanging="360"/>
      </w:pPr>
    </w:lvl>
    <w:lvl w:ilvl="7" w:tplc="18090019" w:tentative="1">
      <w:start w:val="1"/>
      <w:numFmt w:val="lowerLetter"/>
      <w:lvlText w:val="%8."/>
      <w:lvlJc w:val="left"/>
      <w:pPr>
        <w:ind w:left="6060" w:hanging="360"/>
      </w:pPr>
    </w:lvl>
    <w:lvl w:ilvl="8" w:tplc="1809001B" w:tentative="1">
      <w:start w:val="1"/>
      <w:numFmt w:val="lowerRoman"/>
      <w:lvlText w:val="%9."/>
      <w:lvlJc w:val="right"/>
      <w:pPr>
        <w:ind w:left="6780" w:hanging="180"/>
      </w:pPr>
    </w:lvl>
  </w:abstractNum>
  <w:abstractNum w:abstractNumId="1">
    <w:nsid w:val="1D161CB8"/>
    <w:multiLevelType w:val="hybridMultilevel"/>
    <w:tmpl w:val="065407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EC81D00"/>
    <w:multiLevelType w:val="hybridMultilevel"/>
    <w:tmpl w:val="9648AD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87415E2"/>
    <w:multiLevelType w:val="hybridMultilevel"/>
    <w:tmpl w:val="342CD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8784F6D"/>
    <w:multiLevelType w:val="hybridMultilevel"/>
    <w:tmpl w:val="3440F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9961EA8"/>
    <w:multiLevelType w:val="hybridMultilevel"/>
    <w:tmpl w:val="8B3634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4A590319"/>
    <w:multiLevelType w:val="hybridMultilevel"/>
    <w:tmpl w:val="E62CD3CA"/>
    <w:lvl w:ilvl="0" w:tplc="3A6CC902">
      <w:start w:val="1"/>
      <w:numFmt w:val="decimal"/>
      <w:lvlText w:val="%1."/>
      <w:lvlJc w:val="left"/>
      <w:pPr>
        <w:ind w:left="717" w:hanging="360"/>
      </w:pPr>
      <w:rPr>
        <w:rFonts w:cstheme="minorHAnsi" w:hint="default"/>
        <w:b w:val="0"/>
        <w:i w:val="0"/>
        <w:sz w:val="20"/>
      </w:rPr>
    </w:lvl>
    <w:lvl w:ilvl="1" w:tplc="18090019" w:tentative="1">
      <w:start w:val="1"/>
      <w:numFmt w:val="lowerLetter"/>
      <w:lvlText w:val="%2."/>
      <w:lvlJc w:val="left"/>
      <w:pPr>
        <w:ind w:left="1797" w:hanging="360"/>
      </w:pPr>
    </w:lvl>
    <w:lvl w:ilvl="2" w:tplc="1809001B" w:tentative="1">
      <w:start w:val="1"/>
      <w:numFmt w:val="lowerRoman"/>
      <w:lvlText w:val="%3."/>
      <w:lvlJc w:val="right"/>
      <w:pPr>
        <w:ind w:left="2517" w:hanging="180"/>
      </w:pPr>
    </w:lvl>
    <w:lvl w:ilvl="3" w:tplc="1809000F" w:tentative="1">
      <w:start w:val="1"/>
      <w:numFmt w:val="decimal"/>
      <w:lvlText w:val="%4."/>
      <w:lvlJc w:val="left"/>
      <w:pPr>
        <w:ind w:left="3237" w:hanging="360"/>
      </w:pPr>
    </w:lvl>
    <w:lvl w:ilvl="4" w:tplc="18090019" w:tentative="1">
      <w:start w:val="1"/>
      <w:numFmt w:val="lowerLetter"/>
      <w:lvlText w:val="%5."/>
      <w:lvlJc w:val="left"/>
      <w:pPr>
        <w:ind w:left="3957" w:hanging="360"/>
      </w:pPr>
    </w:lvl>
    <w:lvl w:ilvl="5" w:tplc="1809001B" w:tentative="1">
      <w:start w:val="1"/>
      <w:numFmt w:val="lowerRoman"/>
      <w:lvlText w:val="%6."/>
      <w:lvlJc w:val="right"/>
      <w:pPr>
        <w:ind w:left="4677" w:hanging="180"/>
      </w:pPr>
    </w:lvl>
    <w:lvl w:ilvl="6" w:tplc="1809000F" w:tentative="1">
      <w:start w:val="1"/>
      <w:numFmt w:val="decimal"/>
      <w:lvlText w:val="%7."/>
      <w:lvlJc w:val="left"/>
      <w:pPr>
        <w:ind w:left="5397" w:hanging="360"/>
      </w:pPr>
    </w:lvl>
    <w:lvl w:ilvl="7" w:tplc="18090019" w:tentative="1">
      <w:start w:val="1"/>
      <w:numFmt w:val="lowerLetter"/>
      <w:lvlText w:val="%8."/>
      <w:lvlJc w:val="left"/>
      <w:pPr>
        <w:ind w:left="6117" w:hanging="360"/>
      </w:pPr>
    </w:lvl>
    <w:lvl w:ilvl="8" w:tplc="1809001B" w:tentative="1">
      <w:start w:val="1"/>
      <w:numFmt w:val="lowerRoman"/>
      <w:lvlText w:val="%9."/>
      <w:lvlJc w:val="right"/>
      <w:pPr>
        <w:ind w:left="6837" w:hanging="180"/>
      </w:pPr>
    </w:lvl>
  </w:abstractNum>
  <w:abstractNum w:abstractNumId="7">
    <w:nsid w:val="5780245C"/>
    <w:multiLevelType w:val="hybridMultilevel"/>
    <w:tmpl w:val="ACACC3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5B8E1D55"/>
    <w:multiLevelType w:val="hybridMultilevel"/>
    <w:tmpl w:val="FFA86A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BD24D6A"/>
    <w:multiLevelType w:val="hybridMultilevel"/>
    <w:tmpl w:val="5A60A9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67880AE7"/>
    <w:multiLevelType w:val="hybridMultilevel"/>
    <w:tmpl w:val="14566C2A"/>
    <w:lvl w:ilvl="0" w:tplc="E38C23A0">
      <w:start w:val="4"/>
      <w:numFmt w:val="decimal"/>
      <w:lvlText w:val="%1."/>
      <w:lvlJc w:val="left"/>
      <w:pPr>
        <w:ind w:left="644" w:hanging="360"/>
      </w:pPr>
      <w:rPr>
        <w:rFonts w:hint="default"/>
        <w:color w:val="FF000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6A372033"/>
    <w:multiLevelType w:val="hybridMultilevel"/>
    <w:tmpl w:val="F7028D04"/>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nsid w:val="709B4AD0"/>
    <w:multiLevelType w:val="hybridMultilevel"/>
    <w:tmpl w:val="97BA4278"/>
    <w:lvl w:ilvl="0" w:tplc="5262EEBA">
      <w:start w:val="1"/>
      <w:numFmt w:val="decimal"/>
      <w:lvlText w:val="%1."/>
      <w:lvlJc w:val="left"/>
      <w:pPr>
        <w:ind w:left="720" w:hanging="360"/>
      </w:pPr>
      <w:rPr>
        <w:rFonts w:asciiTheme="minorHAnsi" w:eastAsiaTheme="minorHAnsi" w:hAnsiTheme="minorHAnsi" w:cstheme="minorBidi"/>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72D34AA2"/>
    <w:multiLevelType w:val="hybridMultilevel"/>
    <w:tmpl w:val="C0B6BD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763353B2"/>
    <w:multiLevelType w:val="hybridMultilevel"/>
    <w:tmpl w:val="2F342DA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nsid w:val="770965AD"/>
    <w:multiLevelType w:val="hybridMultilevel"/>
    <w:tmpl w:val="F6D637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78B473B7"/>
    <w:multiLevelType w:val="hybridMultilevel"/>
    <w:tmpl w:val="A72CCA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5"/>
  </w:num>
  <w:num w:numId="4">
    <w:abstractNumId w:val="12"/>
  </w:num>
  <w:num w:numId="5">
    <w:abstractNumId w:val="16"/>
  </w:num>
  <w:num w:numId="6">
    <w:abstractNumId w:val="10"/>
  </w:num>
  <w:num w:numId="7">
    <w:abstractNumId w:val="11"/>
  </w:num>
  <w:num w:numId="8">
    <w:abstractNumId w:val="1"/>
  </w:num>
  <w:num w:numId="9">
    <w:abstractNumId w:val="7"/>
  </w:num>
  <w:num w:numId="10">
    <w:abstractNumId w:val="4"/>
  </w:num>
  <w:num w:numId="11">
    <w:abstractNumId w:val="8"/>
  </w:num>
  <w:num w:numId="12">
    <w:abstractNumId w:val="6"/>
  </w:num>
  <w:num w:numId="13">
    <w:abstractNumId w:val="0"/>
  </w:num>
  <w:num w:numId="14">
    <w:abstractNumId w:val="14"/>
  </w:num>
  <w:num w:numId="15">
    <w:abstractNumId w:val="3"/>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C4"/>
    <w:rsid w:val="00251963"/>
    <w:rsid w:val="002A694B"/>
    <w:rsid w:val="00307F22"/>
    <w:rsid w:val="00390C3E"/>
    <w:rsid w:val="003B6D27"/>
    <w:rsid w:val="004401C3"/>
    <w:rsid w:val="004E56FB"/>
    <w:rsid w:val="009C563D"/>
    <w:rsid w:val="00D308C4"/>
    <w:rsid w:val="00D3123B"/>
    <w:rsid w:val="00D57BDD"/>
    <w:rsid w:val="00DC5B30"/>
    <w:rsid w:val="00F11391"/>
    <w:rsid w:val="00F3277E"/>
    <w:rsid w:val="00F7390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C4"/>
    <w:pPr>
      <w:ind w:left="720"/>
      <w:contextualSpacing/>
    </w:pPr>
  </w:style>
  <w:style w:type="paragraph" w:styleId="BalloonText">
    <w:name w:val="Balloon Text"/>
    <w:basedOn w:val="Normal"/>
    <w:link w:val="BalloonTextChar"/>
    <w:uiPriority w:val="99"/>
    <w:semiHidden/>
    <w:unhideWhenUsed/>
    <w:rsid w:val="00D3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C4"/>
    <w:rPr>
      <w:rFonts w:ascii="Tahoma" w:hAnsi="Tahoma" w:cs="Tahoma"/>
      <w:sz w:val="16"/>
      <w:szCs w:val="16"/>
    </w:rPr>
  </w:style>
  <w:style w:type="character" w:styleId="SubtleReference">
    <w:name w:val="Subtle Reference"/>
    <w:basedOn w:val="DefaultParagraphFont"/>
    <w:uiPriority w:val="31"/>
    <w:qFormat/>
    <w:rsid w:val="00F11391"/>
    <w:rPr>
      <w:smallCaps/>
      <w:color w:val="C0504D" w:themeColor="accent2"/>
      <w:u w:val="single"/>
    </w:rPr>
  </w:style>
  <w:style w:type="paragraph" w:styleId="NormalWeb">
    <w:name w:val="Normal (Web)"/>
    <w:basedOn w:val="Normal"/>
    <w:uiPriority w:val="99"/>
    <w:semiHidden/>
    <w:unhideWhenUsed/>
    <w:rsid w:val="004401C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8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8C4"/>
    <w:pPr>
      <w:ind w:left="720"/>
      <w:contextualSpacing/>
    </w:pPr>
  </w:style>
  <w:style w:type="paragraph" w:styleId="BalloonText">
    <w:name w:val="Balloon Text"/>
    <w:basedOn w:val="Normal"/>
    <w:link w:val="BalloonTextChar"/>
    <w:uiPriority w:val="99"/>
    <w:semiHidden/>
    <w:unhideWhenUsed/>
    <w:rsid w:val="00D30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8C4"/>
    <w:rPr>
      <w:rFonts w:ascii="Tahoma" w:hAnsi="Tahoma" w:cs="Tahoma"/>
      <w:sz w:val="16"/>
      <w:szCs w:val="16"/>
    </w:rPr>
  </w:style>
  <w:style w:type="character" w:styleId="SubtleReference">
    <w:name w:val="Subtle Reference"/>
    <w:basedOn w:val="DefaultParagraphFont"/>
    <w:uiPriority w:val="31"/>
    <w:qFormat/>
    <w:rsid w:val="00F11391"/>
    <w:rPr>
      <w:smallCaps/>
      <w:color w:val="C0504D" w:themeColor="accent2"/>
      <w:u w:val="single"/>
    </w:rPr>
  </w:style>
  <w:style w:type="paragraph" w:styleId="NormalWeb">
    <w:name w:val="Normal (Web)"/>
    <w:basedOn w:val="Normal"/>
    <w:uiPriority w:val="99"/>
    <w:semiHidden/>
    <w:unhideWhenUsed/>
    <w:rsid w:val="004401C3"/>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09978">
      <w:bodyDiv w:val="1"/>
      <w:marLeft w:val="0"/>
      <w:marRight w:val="0"/>
      <w:marTop w:val="0"/>
      <w:marBottom w:val="0"/>
      <w:divBdr>
        <w:top w:val="none" w:sz="0" w:space="0" w:color="auto"/>
        <w:left w:val="none" w:sz="0" w:space="0" w:color="auto"/>
        <w:bottom w:val="none" w:sz="0" w:space="0" w:color="auto"/>
        <w:right w:val="none" w:sz="0" w:space="0" w:color="auto"/>
      </w:divBdr>
    </w:div>
    <w:div w:id="189746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SCCNew</dc:creator>
  <cp:lastModifiedBy>user</cp:lastModifiedBy>
  <cp:revision>2</cp:revision>
  <dcterms:created xsi:type="dcterms:W3CDTF">2016-01-18T09:49:00Z</dcterms:created>
  <dcterms:modified xsi:type="dcterms:W3CDTF">2016-01-18T09:49:00Z</dcterms:modified>
</cp:coreProperties>
</file>